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F61" w:rsidRPr="00415926" w:rsidRDefault="00643F61" w:rsidP="00772F58">
      <w:pPr>
        <w:spacing w:beforeLines="50" w:afterLines="50" w:line="400" w:lineRule="exact"/>
        <w:rPr>
          <w:rFonts w:eastAsiaTheme="majorEastAsia"/>
          <w:bCs/>
          <w:iCs/>
          <w:color w:val="000000"/>
          <w:sz w:val="24"/>
        </w:rPr>
      </w:pPr>
      <w:r w:rsidRPr="00415926">
        <w:rPr>
          <w:rFonts w:eastAsiaTheme="majorEastAsia" w:hAnsiTheme="majorEastAsia"/>
          <w:b/>
          <w:bCs/>
          <w:iCs/>
          <w:color w:val="000000"/>
          <w:sz w:val="24"/>
        </w:rPr>
        <w:t>证券代码：</w:t>
      </w:r>
      <w:r w:rsidRPr="00415926">
        <w:rPr>
          <w:rFonts w:eastAsiaTheme="majorEastAsia"/>
          <w:bCs/>
          <w:iCs/>
          <w:color w:val="000000"/>
          <w:sz w:val="24"/>
        </w:rPr>
        <w:t xml:space="preserve">000413  200413         </w:t>
      </w:r>
      <w:r w:rsidR="00772F58">
        <w:rPr>
          <w:rFonts w:eastAsiaTheme="majorEastAsia" w:hint="eastAsia"/>
          <w:bCs/>
          <w:iCs/>
          <w:color w:val="000000"/>
          <w:sz w:val="24"/>
        </w:rPr>
        <w:t xml:space="preserve">          </w:t>
      </w:r>
      <w:r w:rsidRPr="00415926">
        <w:rPr>
          <w:rFonts w:eastAsiaTheme="majorEastAsia" w:hAnsiTheme="majorEastAsia"/>
          <w:b/>
          <w:bCs/>
          <w:iCs/>
          <w:color w:val="000000"/>
          <w:sz w:val="24"/>
        </w:rPr>
        <w:t>证券简称：</w:t>
      </w:r>
      <w:r w:rsidR="002152EA" w:rsidRPr="00415926">
        <w:rPr>
          <w:rFonts w:eastAsiaTheme="majorEastAsia" w:hAnsiTheme="majorEastAsia"/>
          <w:bCs/>
          <w:iCs/>
          <w:color w:val="000000"/>
          <w:sz w:val="24"/>
        </w:rPr>
        <w:t>东旭光电东旭</w:t>
      </w:r>
      <w:r w:rsidRPr="00415926">
        <w:rPr>
          <w:rFonts w:eastAsiaTheme="majorEastAsia"/>
          <w:b/>
          <w:bCs/>
          <w:iCs/>
          <w:color w:val="000000"/>
          <w:sz w:val="24"/>
        </w:rPr>
        <w:t>B</w:t>
      </w:r>
    </w:p>
    <w:p w:rsidR="00643F61" w:rsidRPr="00415926" w:rsidRDefault="009C2574" w:rsidP="00772F58">
      <w:pPr>
        <w:spacing w:beforeLines="50" w:afterLines="50" w:line="400" w:lineRule="exact"/>
        <w:jc w:val="center"/>
        <w:rPr>
          <w:rFonts w:eastAsiaTheme="majorEastAsia"/>
          <w:b/>
          <w:bCs/>
          <w:iCs/>
          <w:color w:val="000000"/>
          <w:sz w:val="32"/>
          <w:szCs w:val="32"/>
        </w:rPr>
      </w:pPr>
      <w:r w:rsidRPr="00415926">
        <w:rPr>
          <w:rFonts w:eastAsiaTheme="majorEastAsia" w:hAnsiTheme="majorEastAsia"/>
          <w:b/>
          <w:bCs/>
          <w:iCs/>
          <w:color w:val="000000"/>
          <w:sz w:val="32"/>
          <w:szCs w:val="32"/>
        </w:rPr>
        <w:t>东旭光电科技</w:t>
      </w:r>
      <w:r w:rsidR="00643F61" w:rsidRPr="00415926">
        <w:rPr>
          <w:rFonts w:eastAsiaTheme="majorEastAsia" w:hAnsiTheme="majorEastAsia"/>
          <w:b/>
          <w:bCs/>
          <w:iCs/>
          <w:color w:val="000000"/>
          <w:sz w:val="32"/>
          <w:szCs w:val="32"/>
        </w:rPr>
        <w:t>股份有限公司</w:t>
      </w:r>
    </w:p>
    <w:p w:rsidR="00643F61" w:rsidRPr="00415926" w:rsidRDefault="00643F61" w:rsidP="00772F58">
      <w:pPr>
        <w:spacing w:beforeLines="50" w:afterLines="50" w:line="400" w:lineRule="exact"/>
        <w:jc w:val="center"/>
        <w:rPr>
          <w:rFonts w:eastAsiaTheme="majorEastAsia"/>
          <w:b/>
          <w:bCs/>
          <w:iCs/>
          <w:color w:val="000000"/>
          <w:sz w:val="32"/>
          <w:szCs w:val="32"/>
        </w:rPr>
      </w:pPr>
      <w:r w:rsidRPr="00415926">
        <w:rPr>
          <w:rFonts w:eastAsiaTheme="majorEastAsia" w:hAnsiTheme="majorEastAsia"/>
          <w:b/>
          <w:bCs/>
          <w:iCs/>
          <w:color w:val="000000"/>
          <w:sz w:val="32"/>
          <w:szCs w:val="32"/>
        </w:rPr>
        <w:t>投资者关系活动记录表</w:t>
      </w:r>
    </w:p>
    <w:p w:rsidR="00643F61" w:rsidRPr="00415926" w:rsidRDefault="00643F61" w:rsidP="00643F61">
      <w:pPr>
        <w:spacing w:line="400" w:lineRule="exact"/>
        <w:rPr>
          <w:rFonts w:eastAsiaTheme="majorEastAsia"/>
          <w:bCs/>
          <w:iCs/>
          <w:color w:val="000000"/>
          <w:sz w:val="24"/>
        </w:rPr>
      </w:pPr>
      <w:r w:rsidRPr="00415926">
        <w:rPr>
          <w:rFonts w:eastAsiaTheme="majorEastAsia" w:hAnsiTheme="majorEastAsia"/>
          <w:bCs/>
          <w:iCs/>
          <w:color w:val="000000"/>
          <w:sz w:val="24"/>
        </w:rPr>
        <w:t>编号：</w:t>
      </w:r>
      <w:r w:rsidR="00E35C3C" w:rsidRPr="00415926">
        <w:rPr>
          <w:rFonts w:eastAsiaTheme="majorEastAsia"/>
          <w:bCs/>
          <w:iCs/>
          <w:color w:val="000000"/>
          <w:sz w:val="24"/>
        </w:rPr>
        <w:t>201500</w:t>
      </w:r>
      <w:r w:rsidR="00183B02">
        <w:rPr>
          <w:rFonts w:eastAsiaTheme="majorEastAsia" w:hint="eastAsia"/>
          <w:bCs/>
          <w:iCs/>
          <w:color w:val="000000"/>
          <w:sz w:val="24"/>
        </w:rPr>
        <w:t>6</w:t>
      </w:r>
    </w:p>
    <w:tbl>
      <w:tblPr>
        <w:tblStyle w:val="a5"/>
        <w:tblW w:w="9601" w:type="dxa"/>
        <w:jc w:val="center"/>
        <w:tblInd w:w="-743" w:type="dxa"/>
        <w:tblLook w:val="01E0"/>
      </w:tblPr>
      <w:tblGrid>
        <w:gridCol w:w="1943"/>
        <w:gridCol w:w="7658"/>
      </w:tblGrid>
      <w:tr w:rsidR="00643F61" w:rsidRPr="00415926" w:rsidTr="00F61CAB">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43F61" w:rsidRPr="00415926" w:rsidRDefault="00643F61" w:rsidP="003D59AF">
            <w:pPr>
              <w:spacing w:line="480" w:lineRule="atLeast"/>
              <w:jc w:val="left"/>
              <w:rPr>
                <w:rFonts w:eastAsiaTheme="majorEastAsia"/>
                <w:b/>
                <w:bCs/>
                <w:iCs/>
                <w:color w:val="000000"/>
                <w:kern w:val="2"/>
                <w:sz w:val="24"/>
              </w:rPr>
            </w:pPr>
            <w:r w:rsidRPr="00415926">
              <w:rPr>
                <w:rFonts w:eastAsiaTheme="majorEastAsia" w:hAnsiTheme="majorEastAsia"/>
                <w:b/>
                <w:bCs/>
                <w:iCs/>
                <w:color w:val="000000"/>
                <w:sz w:val="24"/>
              </w:rPr>
              <w:t>投资者关系活动类别</w:t>
            </w:r>
          </w:p>
        </w:tc>
        <w:tc>
          <w:tcPr>
            <w:tcW w:w="7567" w:type="dxa"/>
            <w:tcBorders>
              <w:top w:val="single" w:sz="4" w:space="0" w:color="auto"/>
              <w:left w:val="single" w:sz="4" w:space="0" w:color="auto"/>
              <w:bottom w:val="single" w:sz="4" w:space="0" w:color="auto"/>
              <w:right w:val="single" w:sz="4" w:space="0" w:color="auto"/>
            </w:tcBorders>
            <w:hideMark/>
          </w:tcPr>
          <w:p w:rsidR="00643F61" w:rsidRPr="00415926" w:rsidRDefault="00152F05">
            <w:pPr>
              <w:spacing w:line="480" w:lineRule="atLeast"/>
              <w:rPr>
                <w:rFonts w:eastAsiaTheme="majorEastAsia"/>
                <w:bCs/>
                <w:iCs/>
                <w:color w:val="000000"/>
                <w:kern w:val="2"/>
                <w:sz w:val="24"/>
              </w:rPr>
            </w:pPr>
            <w:r w:rsidRPr="00415926">
              <w:rPr>
                <w:rFonts w:eastAsiaTheme="majorEastAsia"/>
                <w:bCs/>
                <w:iCs/>
                <w:color w:val="000000"/>
                <w:sz w:val="24"/>
              </w:rPr>
              <w:t>■</w:t>
            </w:r>
            <w:r w:rsidR="00643F61" w:rsidRPr="00415926">
              <w:rPr>
                <w:rFonts w:eastAsiaTheme="majorEastAsia" w:hAnsiTheme="majorEastAsia"/>
                <w:sz w:val="24"/>
              </w:rPr>
              <w:t>特定对象调研</w:t>
            </w:r>
            <w:r w:rsidR="00643F61" w:rsidRPr="00415926">
              <w:rPr>
                <w:rFonts w:eastAsiaTheme="majorEastAsia"/>
                <w:bCs/>
                <w:iCs/>
                <w:color w:val="000000"/>
                <w:sz w:val="24"/>
              </w:rPr>
              <w:t>□</w:t>
            </w:r>
            <w:r w:rsidR="00643F61" w:rsidRPr="00415926">
              <w:rPr>
                <w:rFonts w:eastAsiaTheme="majorEastAsia" w:hAnsiTheme="majorEastAsia"/>
                <w:sz w:val="24"/>
              </w:rPr>
              <w:t>分析师会议</w:t>
            </w:r>
          </w:p>
          <w:p w:rsidR="00643F61" w:rsidRPr="00415926" w:rsidRDefault="00643F61">
            <w:pPr>
              <w:spacing w:line="480" w:lineRule="atLeast"/>
              <w:rPr>
                <w:rFonts w:eastAsiaTheme="majorEastAsia"/>
                <w:bCs/>
                <w:iCs/>
                <w:color w:val="000000"/>
                <w:sz w:val="24"/>
              </w:rPr>
            </w:pPr>
            <w:r w:rsidRPr="00415926">
              <w:rPr>
                <w:rFonts w:eastAsiaTheme="majorEastAsia"/>
                <w:bCs/>
                <w:iCs/>
                <w:color w:val="000000"/>
                <w:sz w:val="24"/>
              </w:rPr>
              <w:t>□</w:t>
            </w:r>
            <w:r w:rsidRPr="00415926">
              <w:rPr>
                <w:rFonts w:eastAsiaTheme="majorEastAsia" w:hAnsiTheme="majorEastAsia"/>
                <w:sz w:val="24"/>
              </w:rPr>
              <w:t>媒体采访</w:t>
            </w:r>
            <w:r w:rsidRPr="00415926">
              <w:rPr>
                <w:rFonts w:eastAsiaTheme="majorEastAsia"/>
                <w:bCs/>
                <w:iCs/>
                <w:color w:val="000000"/>
                <w:sz w:val="24"/>
              </w:rPr>
              <w:t>□</w:t>
            </w:r>
            <w:r w:rsidRPr="00415926">
              <w:rPr>
                <w:rFonts w:eastAsiaTheme="majorEastAsia" w:hAnsiTheme="majorEastAsia"/>
                <w:sz w:val="24"/>
              </w:rPr>
              <w:t>业绩说明会</w:t>
            </w:r>
          </w:p>
          <w:p w:rsidR="00643F61" w:rsidRPr="00415926" w:rsidRDefault="00643F61">
            <w:pPr>
              <w:spacing w:line="480" w:lineRule="atLeast"/>
              <w:rPr>
                <w:rFonts w:eastAsiaTheme="majorEastAsia"/>
                <w:bCs/>
                <w:iCs/>
                <w:color w:val="000000"/>
                <w:sz w:val="24"/>
              </w:rPr>
            </w:pPr>
            <w:r w:rsidRPr="00415926">
              <w:rPr>
                <w:rFonts w:eastAsiaTheme="majorEastAsia"/>
                <w:bCs/>
                <w:iCs/>
                <w:color w:val="000000"/>
                <w:sz w:val="24"/>
              </w:rPr>
              <w:t>□</w:t>
            </w:r>
            <w:r w:rsidRPr="00415926">
              <w:rPr>
                <w:rFonts w:eastAsiaTheme="majorEastAsia" w:hAnsiTheme="majorEastAsia"/>
                <w:sz w:val="24"/>
              </w:rPr>
              <w:t>新闻发布会</w:t>
            </w:r>
            <w:r w:rsidRPr="00415926">
              <w:rPr>
                <w:rFonts w:eastAsiaTheme="majorEastAsia"/>
                <w:bCs/>
                <w:iCs/>
                <w:color w:val="000000"/>
                <w:sz w:val="24"/>
              </w:rPr>
              <w:t>□</w:t>
            </w:r>
            <w:r w:rsidRPr="00415926">
              <w:rPr>
                <w:rFonts w:eastAsiaTheme="majorEastAsia" w:hAnsiTheme="majorEastAsia"/>
                <w:sz w:val="24"/>
              </w:rPr>
              <w:t>路演活动</w:t>
            </w:r>
          </w:p>
          <w:p w:rsidR="00643F61" w:rsidRPr="00415926" w:rsidRDefault="00643F61" w:rsidP="00415926">
            <w:pPr>
              <w:tabs>
                <w:tab w:val="left" w:pos="3165"/>
                <w:tab w:val="center" w:pos="3199"/>
              </w:tabs>
              <w:spacing w:line="480" w:lineRule="atLeast"/>
              <w:rPr>
                <w:rFonts w:eastAsiaTheme="majorEastAsia"/>
                <w:bCs/>
                <w:iCs/>
                <w:color w:val="000000"/>
                <w:sz w:val="24"/>
              </w:rPr>
            </w:pPr>
            <w:r w:rsidRPr="00415926">
              <w:rPr>
                <w:rFonts w:eastAsiaTheme="majorEastAsia"/>
                <w:bCs/>
                <w:iCs/>
                <w:color w:val="000000"/>
                <w:sz w:val="24"/>
              </w:rPr>
              <w:t>□</w:t>
            </w:r>
            <w:r w:rsidRPr="00415926">
              <w:rPr>
                <w:rFonts w:eastAsiaTheme="majorEastAsia" w:hAnsiTheme="majorEastAsia"/>
                <w:sz w:val="24"/>
              </w:rPr>
              <w:t>现场参观</w:t>
            </w:r>
            <w:r w:rsidRPr="00415926">
              <w:rPr>
                <w:rFonts w:eastAsiaTheme="majorEastAsia"/>
                <w:bCs/>
                <w:iCs/>
                <w:color w:val="000000"/>
                <w:sz w:val="24"/>
              </w:rPr>
              <w:tab/>
              <w:t>□</w:t>
            </w:r>
            <w:r w:rsidRPr="00415926">
              <w:rPr>
                <w:rFonts w:eastAsiaTheme="majorEastAsia" w:hAnsiTheme="majorEastAsia"/>
                <w:sz w:val="24"/>
              </w:rPr>
              <w:t>其他</w:t>
            </w:r>
          </w:p>
        </w:tc>
      </w:tr>
      <w:tr w:rsidR="00643F61" w:rsidRPr="00415926" w:rsidTr="00065633">
        <w:trPr>
          <w:trHeight w:val="4627"/>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643F61" w:rsidRPr="00415926" w:rsidRDefault="00643F61" w:rsidP="003D59AF">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t>参与单位名称及人员姓名</w:t>
            </w:r>
          </w:p>
        </w:tc>
        <w:tc>
          <w:tcPr>
            <w:tcW w:w="7567" w:type="dxa"/>
            <w:tcBorders>
              <w:top w:val="single" w:sz="4" w:space="0" w:color="auto"/>
              <w:left w:val="single" w:sz="4" w:space="0" w:color="auto"/>
              <w:bottom w:val="single" w:sz="4" w:space="0" w:color="auto"/>
              <w:right w:val="single" w:sz="4" w:space="0" w:color="auto"/>
            </w:tcBorders>
            <w:vAlign w:val="center"/>
          </w:tcPr>
          <w:tbl>
            <w:tblPr>
              <w:tblStyle w:val="a5"/>
              <w:tblW w:w="7432" w:type="dxa"/>
              <w:tblLook w:val="04A0"/>
            </w:tblPr>
            <w:tblGrid>
              <w:gridCol w:w="1853"/>
              <w:gridCol w:w="1842"/>
              <w:gridCol w:w="1843"/>
              <w:gridCol w:w="1894"/>
            </w:tblGrid>
            <w:tr w:rsidR="00183B02" w:rsidRPr="00183B02" w:rsidTr="00995590">
              <w:tc>
                <w:tcPr>
                  <w:tcW w:w="1853" w:type="dxa"/>
                </w:tcPr>
                <w:p w:rsidR="00183B02" w:rsidRPr="00183B02" w:rsidRDefault="00183B02" w:rsidP="00146019">
                  <w:pPr>
                    <w:spacing w:line="480" w:lineRule="atLeast"/>
                    <w:rPr>
                      <w:rFonts w:eastAsiaTheme="majorEastAsia"/>
                      <w:bCs/>
                      <w:iCs/>
                      <w:color w:val="000000"/>
                      <w:sz w:val="21"/>
                      <w:szCs w:val="21"/>
                    </w:rPr>
                  </w:pPr>
                  <w:r>
                    <w:rPr>
                      <w:rFonts w:eastAsiaTheme="majorEastAsia" w:hint="eastAsia"/>
                      <w:bCs/>
                      <w:iCs/>
                      <w:color w:val="000000"/>
                      <w:sz w:val="21"/>
                      <w:szCs w:val="21"/>
                    </w:rPr>
                    <w:t>东方基金周薇</w:t>
                  </w:r>
                </w:p>
              </w:tc>
              <w:tc>
                <w:tcPr>
                  <w:tcW w:w="1842" w:type="dxa"/>
                </w:tcPr>
                <w:p w:rsidR="00183B02" w:rsidRPr="00183B02" w:rsidRDefault="00F61CAB" w:rsidP="00146019">
                  <w:pPr>
                    <w:spacing w:line="480" w:lineRule="atLeast"/>
                    <w:rPr>
                      <w:rFonts w:eastAsiaTheme="majorEastAsia"/>
                      <w:bCs/>
                      <w:iCs/>
                      <w:color w:val="000000"/>
                      <w:sz w:val="21"/>
                      <w:szCs w:val="21"/>
                    </w:rPr>
                  </w:pPr>
                  <w:r>
                    <w:rPr>
                      <w:rFonts w:eastAsiaTheme="majorEastAsia" w:hint="eastAsia"/>
                      <w:bCs/>
                      <w:iCs/>
                      <w:color w:val="000000"/>
                      <w:sz w:val="21"/>
                      <w:szCs w:val="21"/>
                    </w:rPr>
                    <w:t>道宁投资李倩</w:t>
                  </w:r>
                </w:p>
              </w:tc>
              <w:tc>
                <w:tcPr>
                  <w:tcW w:w="1843" w:type="dxa"/>
                </w:tcPr>
                <w:p w:rsidR="00183B02" w:rsidRPr="00183B02" w:rsidRDefault="00F61CAB" w:rsidP="00146019">
                  <w:pPr>
                    <w:spacing w:line="480" w:lineRule="atLeast"/>
                    <w:rPr>
                      <w:rFonts w:eastAsiaTheme="majorEastAsia"/>
                      <w:bCs/>
                      <w:iCs/>
                      <w:color w:val="000000"/>
                      <w:sz w:val="21"/>
                      <w:szCs w:val="21"/>
                    </w:rPr>
                  </w:pPr>
                  <w:r>
                    <w:rPr>
                      <w:rFonts w:eastAsiaTheme="majorEastAsia" w:hint="eastAsia"/>
                      <w:bCs/>
                      <w:iCs/>
                      <w:color w:val="000000"/>
                      <w:sz w:val="21"/>
                      <w:szCs w:val="21"/>
                    </w:rPr>
                    <w:t>厚贤投资郭志强</w:t>
                  </w:r>
                </w:p>
              </w:tc>
              <w:tc>
                <w:tcPr>
                  <w:tcW w:w="1894" w:type="dxa"/>
                </w:tcPr>
                <w:p w:rsidR="00183B02" w:rsidRPr="00183B02" w:rsidRDefault="001D5F74" w:rsidP="00146019">
                  <w:pPr>
                    <w:spacing w:line="480" w:lineRule="atLeast"/>
                    <w:rPr>
                      <w:rFonts w:eastAsiaTheme="majorEastAsia"/>
                      <w:bCs/>
                      <w:iCs/>
                      <w:color w:val="000000"/>
                      <w:sz w:val="21"/>
                      <w:szCs w:val="21"/>
                    </w:rPr>
                  </w:pPr>
                  <w:r>
                    <w:rPr>
                      <w:rFonts w:eastAsiaTheme="majorEastAsia" w:hint="eastAsia"/>
                      <w:bCs/>
                      <w:iCs/>
                      <w:color w:val="000000"/>
                      <w:sz w:val="21"/>
                      <w:szCs w:val="21"/>
                    </w:rPr>
                    <w:t>领锐资产马亚伟</w:t>
                  </w:r>
                </w:p>
              </w:tc>
            </w:tr>
            <w:tr w:rsidR="00183B02" w:rsidRPr="00183B02" w:rsidTr="00995590">
              <w:tc>
                <w:tcPr>
                  <w:tcW w:w="1853" w:type="dxa"/>
                </w:tcPr>
                <w:p w:rsidR="00183B02" w:rsidRPr="00183B02" w:rsidRDefault="00183B02" w:rsidP="00146019">
                  <w:pPr>
                    <w:spacing w:line="480" w:lineRule="atLeast"/>
                    <w:rPr>
                      <w:rFonts w:eastAsiaTheme="majorEastAsia"/>
                      <w:bCs/>
                      <w:iCs/>
                      <w:color w:val="000000"/>
                      <w:sz w:val="21"/>
                      <w:szCs w:val="21"/>
                    </w:rPr>
                  </w:pPr>
                  <w:r>
                    <w:rPr>
                      <w:rFonts w:eastAsiaTheme="majorEastAsia" w:hint="eastAsia"/>
                      <w:bCs/>
                      <w:iCs/>
                      <w:color w:val="000000"/>
                      <w:sz w:val="21"/>
                      <w:szCs w:val="21"/>
                    </w:rPr>
                    <w:t>银华基金和玮</w:t>
                  </w:r>
                </w:p>
              </w:tc>
              <w:tc>
                <w:tcPr>
                  <w:tcW w:w="1842" w:type="dxa"/>
                </w:tcPr>
                <w:p w:rsidR="00183B02" w:rsidRPr="00183B02" w:rsidRDefault="00995590" w:rsidP="00146019">
                  <w:pPr>
                    <w:spacing w:line="480" w:lineRule="atLeast"/>
                    <w:rPr>
                      <w:rFonts w:eastAsiaTheme="majorEastAsia"/>
                      <w:bCs/>
                      <w:iCs/>
                      <w:color w:val="000000"/>
                      <w:sz w:val="21"/>
                      <w:szCs w:val="21"/>
                    </w:rPr>
                  </w:pPr>
                  <w:r>
                    <w:rPr>
                      <w:rFonts w:eastAsiaTheme="majorEastAsia" w:hint="eastAsia"/>
                      <w:bCs/>
                      <w:iCs/>
                      <w:color w:val="000000"/>
                      <w:sz w:val="21"/>
                      <w:szCs w:val="21"/>
                    </w:rPr>
                    <w:t>汇盛投资郭俊豪</w:t>
                  </w:r>
                </w:p>
              </w:tc>
              <w:tc>
                <w:tcPr>
                  <w:tcW w:w="1843" w:type="dxa"/>
                </w:tcPr>
                <w:p w:rsidR="00183B02" w:rsidRPr="00183B02" w:rsidRDefault="00995590" w:rsidP="00146019">
                  <w:pPr>
                    <w:spacing w:line="480" w:lineRule="atLeast"/>
                    <w:rPr>
                      <w:rFonts w:eastAsiaTheme="majorEastAsia"/>
                      <w:bCs/>
                      <w:iCs/>
                      <w:color w:val="000000"/>
                      <w:sz w:val="21"/>
                      <w:szCs w:val="21"/>
                    </w:rPr>
                  </w:pPr>
                  <w:r>
                    <w:rPr>
                      <w:rFonts w:eastAsiaTheme="majorEastAsia" w:hint="eastAsia"/>
                      <w:bCs/>
                      <w:iCs/>
                      <w:color w:val="000000"/>
                      <w:sz w:val="21"/>
                      <w:szCs w:val="21"/>
                    </w:rPr>
                    <w:t>鸿德基金秦毅</w:t>
                  </w:r>
                </w:p>
              </w:tc>
              <w:tc>
                <w:tcPr>
                  <w:tcW w:w="1894" w:type="dxa"/>
                </w:tcPr>
                <w:p w:rsidR="00183B02" w:rsidRPr="00183B02" w:rsidRDefault="001D5F74" w:rsidP="00146019">
                  <w:pPr>
                    <w:spacing w:line="480" w:lineRule="atLeast"/>
                    <w:rPr>
                      <w:rFonts w:eastAsiaTheme="majorEastAsia"/>
                      <w:bCs/>
                      <w:iCs/>
                      <w:color w:val="000000"/>
                      <w:sz w:val="21"/>
                      <w:szCs w:val="21"/>
                    </w:rPr>
                  </w:pPr>
                  <w:r>
                    <w:rPr>
                      <w:rFonts w:eastAsiaTheme="majorEastAsia" w:hint="eastAsia"/>
                      <w:bCs/>
                      <w:iCs/>
                      <w:color w:val="000000"/>
                      <w:sz w:val="21"/>
                      <w:szCs w:val="21"/>
                    </w:rPr>
                    <w:t>中加基金赵军华</w:t>
                  </w:r>
                </w:p>
              </w:tc>
            </w:tr>
            <w:tr w:rsidR="00183B02" w:rsidRPr="00183B02" w:rsidTr="00995590">
              <w:tc>
                <w:tcPr>
                  <w:tcW w:w="1853" w:type="dxa"/>
                </w:tcPr>
                <w:p w:rsidR="00183B02" w:rsidRPr="00183B02" w:rsidRDefault="00995590" w:rsidP="00146019">
                  <w:pPr>
                    <w:spacing w:line="480" w:lineRule="atLeast"/>
                    <w:rPr>
                      <w:rFonts w:eastAsiaTheme="majorEastAsia"/>
                      <w:bCs/>
                      <w:iCs/>
                      <w:color w:val="000000"/>
                      <w:sz w:val="21"/>
                      <w:szCs w:val="21"/>
                    </w:rPr>
                  </w:pPr>
                  <w:r>
                    <w:rPr>
                      <w:rFonts w:eastAsiaTheme="majorEastAsia" w:hint="eastAsia"/>
                      <w:bCs/>
                      <w:iCs/>
                      <w:color w:val="000000"/>
                      <w:sz w:val="21"/>
                      <w:szCs w:val="21"/>
                    </w:rPr>
                    <w:t>银华基金向伊达</w:t>
                  </w:r>
                </w:p>
              </w:tc>
              <w:tc>
                <w:tcPr>
                  <w:tcW w:w="1842" w:type="dxa"/>
                </w:tcPr>
                <w:p w:rsidR="00183B02" w:rsidRPr="00183B02" w:rsidRDefault="00995590" w:rsidP="00146019">
                  <w:pPr>
                    <w:spacing w:line="480" w:lineRule="atLeast"/>
                    <w:rPr>
                      <w:rFonts w:eastAsiaTheme="majorEastAsia"/>
                      <w:bCs/>
                      <w:iCs/>
                      <w:color w:val="000000"/>
                      <w:sz w:val="21"/>
                      <w:szCs w:val="21"/>
                    </w:rPr>
                  </w:pPr>
                  <w:r>
                    <w:rPr>
                      <w:rFonts w:eastAsiaTheme="majorEastAsia" w:hint="eastAsia"/>
                      <w:bCs/>
                      <w:iCs/>
                      <w:color w:val="000000"/>
                      <w:sz w:val="21"/>
                      <w:szCs w:val="21"/>
                    </w:rPr>
                    <w:t>海通证券施毅</w:t>
                  </w:r>
                </w:p>
              </w:tc>
              <w:tc>
                <w:tcPr>
                  <w:tcW w:w="1843" w:type="dxa"/>
                </w:tcPr>
                <w:p w:rsidR="00183B02" w:rsidRPr="00183B02" w:rsidRDefault="00995590" w:rsidP="00146019">
                  <w:pPr>
                    <w:spacing w:line="480" w:lineRule="atLeast"/>
                    <w:rPr>
                      <w:rFonts w:eastAsiaTheme="majorEastAsia"/>
                      <w:bCs/>
                      <w:iCs/>
                      <w:color w:val="000000"/>
                      <w:sz w:val="21"/>
                      <w:szCs w:val="21"/>
                    </w:rPr>
                  </w:pPr>
                  <w:r>
                    <w:rPr>
                      <w:rFonts w:eastAsiaTheme="majorEastAsia" w:hint="eastAsia"/>
                      <w:bCs/>
                      <w:iCs/>
                      <w:color w:val="000000"/>
                      <w:sz w:val="21"/>
                      <w:szCs w:val="21"/>
                    </w:rPr>
                    <w:t>富源投资徐向华</w:t>
                  </w:r>
                </w:p>
              </w:tc>
              <w:tc>
                <w:tcPr>
                  <w:tcW w:w="1894" w:type="dxa"/>
                </w:tcPr>
                <w:p w:rsidR="00183B02" w:rsidRPr="00183B02" w:rsidRDefault="001D5F74" w:rsidP="00146019">
                  <w:pPr>
                    <w:spacing w:line="480" w:lineRule="atLeast"/>
                    <w:rPr>
                      <w:rFonts w:eastAsiaTheme="majorEastAsia"/>
                      <w:bCs/>
                      <w:iCs/>
                      <w:color w:val="000000"/>
                      <w:sz w:val="21"/>
                      <w:szCs w:val="21"/>
                    </w:rPr>
                  </w:pPr>
                  <w:r>
                    <w:rPr>
                      <w:rFonts w:eastAsiaTheme="majorEastAsia" w:hint="eastAsia"/>
                      <w:bCs/>
                      <w:iCs/>
                      <w:color w:val="000000"/>
                      <w:sz w:val="21"/>
                      <w:szCs w:val="21"/>
                    </w:rPr>
                    <w:t>宇鑫资本李林锁</w:t>
                  </w:r>
                </w:p>
              </w:tc>
            </w:tr>
            <w:tr w:rsidR="00183B02" w:rsidRPr="00183B02" w:rsidTr="00995590">
              <w:tc>
                <w:tcPr>
                  <w:tcW w:w="1853" w:type="dxa"/>
                </w:tcPr>
                <w:p w:rsidR="00183B02" w:rsidRPr="00183B02" w:rsidRDefault="001D5F74" w:rsidP="00146019">
                  <w:pPr>
                    <w:spacing w:line="480" w:lineRule="atLeast"/>
                    <w:rPr>
                      <w:rFonts w:eastAsiaTheme="majorEastAsia"/>
                      <w:bCs/>
                      <w:iCs/>
                      <w:color w:val="000000"/>
                      <w:sz w:val="21"/>
                      <w:szCs w:val="21"/>
                    </w:rPr>
                  </w:pPr>
                  <w:r>
                    <w:rPr>
                      <w:rFonts w:eastAsiaTheme="majorEastAsia" w:hint="eastAsia"/>
                      <w:bCs/>
                      <w:iCs/>
                      <w:color w:val="000000"/>
                      <w:sz w:val="21"/>
                      <w:szCs w:val="21"/>
                    </w:rPr>
                    <w:t>民族证券董鹏</w:t>
                  </w:r>
                </w:p>
              </w:tc>
              <w:tc>
                <w:tcPr>
                  <w:tcW w:w="1842" w:type="dxa"/>
                </w:tcPr>
                <w:p w:rsidR="00183B02" w:rsidRPr="00183B02" w:rsidRDefault="00995590" w:rsidP="00146019">
                  <w:pPr>
                    <w:spacing w:line="480" w:lineRule="atLeast"/>
                    <w:rPr>
                      <w:rFonts w:eastAsiaTheme="majorEastAsia"/>
                      <w:bCs/>
                      <w:iCs/>
                      <w:color w:val="000000"/>
                      <w:sz w:val="21"/>
                      <w:szCs w:val="21"/>
                    </w:rPr>
                  </w:pPr>
                  <w:r>
                    <w:rPr>
                      <w:rFonts w:eastAsiaTheme="majorEastAsia" w:hint="eastAsia"/>
                      <w:bCs/>
                      <w:iCs/>
                      <w:color w:val="000000"/>
                      <w:sz w:val="21"/>
                      <w:szCs w:val="21"/>
                    </w:rPr>
                    <w:t>国都证券王双</w:t>
                  </w:r>
                </w:p>
              </w:tc>
              <w:tc>
                <w:tcPr>
                  <w:tcW w:w="1843" w:type="dxa"/>
                </w:tcPr>
                <w:p w:rsidR="00183B02" w:rsidRPr="00183B02" w:rsidRDefault="00C1716D" w:rsidP="00146019">
                  <w:pPr>
                    <w:spacing w:line="480" w:lineRule="atLeast"/>
                    <w:rPr>
                      <w:rFonts w:eastAsiaTheme="majorEastAsia"/>
                      <w:bCs/>
                      <w:iCs/>
                      <w:color w:val="000000"/>
                      <w:sz w:val="21"/>
                      <w:szCs w:val="21"/>
                    </w:rPr>
                  </w:pPr>
                  <w:r>
                    <w:rPr>
                      <w:rFonts w:eastAsiaTheme="majorEastAsia" w:hint="eastAsia"/>
                      <w:bCs/>
                      <w:iCs/>
                      <w:color w:val="000000"/>
                      <w:sz w:val="21"/>
                      <w:szCs w:val="21"/>
                    </w:rPr>
                    <w:t>泓信资本张镭</w:t>
                  </w:r>
                </w:p>
              </w:tc>
              <w:tc>
                <w:tcPr>
                  <w:tcW w:w="1894" w:type="dxa"/>
                </w:tcPr>
                <w:p w:rsidR="00183B02" w:rsidRPr="00183B02" w:rsidRDefault="001D5F74" w:rsidP="00146019">
                  <w:pPr>
                    <w:spacing w:line="480" w:lineRule="atLeast"/>
                    <w:rPr>
                      <w:rFonts w:eastAsiaTheme="majorEastAsia"/>
                      <w:bCs/>
                      <w:iCs/>
                      <w:color w:val="000000"/>
                      <w:sz w:val="21"/>
                      <w:szCs w:val="21"/>
                    </w:rPr>
                  </w:pPr>
                  <w:r>
                    <w:rPr>
                      <w:rFonts w:eastAsiaTheme="majorEastAsia" w:hint="eastAsia"/>
                      <w:bCs/>
                      <w:iCs/>
                      <w:color w:val="000000"/>
                      <w:sz w:val="21"/>
                      <w:szCs w:val="21"/>
                    </w:rPr>
                    <w:t>愿望投资张敏洁</w:t>
                  </w:r>
                </w:p>
              </w:tc>
            </w:tr>
            <w:tr w:rsidR="00183B02" w:rsidRPr="00183B02" w:rsidTr="00995590">
              <w:tc>
                <w:tcPr>
                  <w:tcW w:w="1853" w:type="dxa"/>
                </w:tcPr>
                <w:p w:rsidR="00183B02" w:rsidRPr="00183B02" w:rsidRDefault="001D5F74" w:rsidP="00146019">
                  <w:pPr>
                    <w:spacing w:line="480" w:lineRule="atLeast"/>
                    <w:rPr>
                      <w:rFonts w:eastAsiaTheme="majorEastAsia"/>
                      <w:bCs/>
                      <w:iCs/>
                      <w:color w:val="000000"/>
                      <w:sz w:val="21"/>
                      <w:szCs w:val="21"/>
                    </w:rPr>
                  </w:pPr>
                  <w:r>
                    <w:rPr>
                      <w:rFonts w:eastAsiaTheme="majorEastAsia" w:hint="eastAsia"/>
                      <w:bCs/>
                      <w:iCs/>
                      <w:color w:val="000000"/>
                      <w:sz w:val="21"/>
                      <w:szCs w:val="21"/>
                    </w:rPr>
                    <w:t>合众投资伍颖</w:t>
                  </w:r>
                </w:p>
              </w:tc>
              <w:tc>
                <w:tcPr>
                  <w:tcW w:w="1842" w:type="dxa"/>
                </w:tcPr>
                <w:p w:rsidR="00183B02" w:rsidRPr="00183B02" w:rsidRDefault="00995590" w:rsidP="00146019">
                  <w:pPr>
                    <w:spacing w:line="480" w:lineRule="atLeast"/>
                    <w:rPr>
                      <w:rFonts w:eastAsiaTheme="majorEastAsia"/>
                      <w:bCs/>
                      <w:iCs/>
                      <w:color w:val="000000"/>
                      <w:sz w:val="21"/>
                      <w:szCs w:val="21"/>
                    </w:rPr>
                  </w:pPr>
                  <w:r>
                    <w:rPr>
                      <w:rFonts w:eastAsiaTheme="majorEastAsia" w:hint="eastAsia"/>
                      <w:bCs/>
                      <w:iCs/>
                      <w:color w:val="000000"/>
                      <w:sz w:val="21"/>
                      <w:szCs w:val="21"/>
                    </w:rPr>
                    <w:t>方正证券刘育华</w:t>
                  </w:r>
                </w:p>
              </w:tc>
              <w:tc>
                <w:tcPr>
                  <w:tcW w:w="1843" w:type="dxa"/>
                </w:tcPr>
                <w:p w:rsidR="00183B02" w:rsidRPr="00183B02" w:rsidRDefault="00C1716D" w:rsidP="00C1716D">
                  <w:pPr>
                    <w:spacing w:line="480" w:lineRule="atLeast"/>
                    <w:rPr>
                      <w:rFonts w:eastAsiaTheme="majorEastAsia"/>
                      <w:bCs/>
                      <w:iCs/>
                      <w:color w:val="000000"/>
                      <w:sz w:val="21"/>
                      <w:szCs w:val="21"/>
                    </w:rPr>
                  </w:pPr>
                  <w:r>
                    <w:rPr>
                      <w:rFonts w:eastAsiaTheme="majorEastAsia" w:hint="eastAsia"/>
                      <w:bCs/>
                      <w:iCs/>
                      <w:color w:val="000000"/>
                      <w:sz w:val="21"/>
                      <w:szCs w:val="21"/>
                    </w:rPr>
                    <w:t>品今资管薛敏</w:t>
                  </w:r>
                </w:p>
              </w:tc>
              <w:tc>
                <w:tcPr>
                  <w:tcW w:w="1894" w:type="dxa"/>
                </w:tcPr>
                <w:p w:rsidR="00183B02" w:rsidRPr="00183B02" w:rsidRDefault="001D5F74" w:rsidP="00146019">
                  <w:pPr>
                    <w:spacing w:line="480" w:lineRule="atLeast"/>
                    <w:rPr>
                      <w:rFonts w:eastAsiaTheme="majorEastAsia"/>
                      <w:bCs/>
                      <w:iCs/>
                      <w:color w:val="000000"/>
                      <w:sz w:val="21"/>
                      <w:szCs w:val="21"/>
                    </w:rPr>
                  </w:pPr>
                  <w:r>
                    <w:rPr>
                      <w:rFonts w:eastAsiaTheme="majorEastAsia" w:hint="eastAsia"/>
                      <w:bCs/>
                      <w:iCs/>
                      <w:color w:val="000000"/>
                      <w:sz w:val="21"/>
                      <w:szCs w:val="21"/>
                    </w:rPr>
                    <w:t>银河证券郑锦斐</w:t>
                  </w:r>
                </w:p>
              </w:tc>
            </w:tr>
            <w:tr w:rsidR="00183B02" w:rsidRPr="00183B02" w:rsidTr="00995590">
              <w:tc>
                <w:tcPr>
                  <w:tcW w:w="1853" w:type="dxa"/>
                </w:tcPr>
                <w:p w:rsidR="00183B02" w:rsidRPr="00183B02" w:rsidRDefault="001D5F74" w:rsidP="00146019">
                  <w:pPr>
                    <w:spacing w:line="480" w:lineRule="atLeast"/>
                    <w:rPr>
                      <w:rFonts w:eastAsiaTheme="majorEastAsia"/>
                      <w:bCs/>
                      <w:iCs/>
                      <w:color w:val="000000"/>
                      <w:sz w:val="21"/>
                      <w:szCs w:val="21"/>
                    </w:rPr>
                  </w:pPr>
                  <w:r>
                    <w:rPr>
                      <w:rFonts w:eastAsiaTheme="majorEastAsia" w:hint="eastAsia"/>
                      <w:bCs/>
                      <w:iCs/>
                      <w:color w:val="000000"/>
                      <w:sz w:val="21"/>
                      <w:szCs w:val="21"/>
                    </w:rPr>
                    <w:t>景泰利丰刘驰</w:t>
                  </w:r>
                </w:p>
              </w:tc>
              <w:tc>
                <w:tcPr>
                  <w:tcW w:w="1842" w:type="dxa"/>
                </w:tcPr>
                <w:p w:rsidR="00183B02" w:rsidRPr="00183B02" w:rsidRDefault="00995590" w:rsidP="00146019">
                  <w:pPr>
                    <w:spacing w:line="480" w:lineRule="atLeast"/>
                    <w:rPr>
                      <w:rFonts w:eastAsiaTheme="majorEastAsia"/>
                      <w:bCs/>
                      <w:iCs/>
                      <w:color w:val="000000"/>
                      <w:sz w:val="21"/>
                      <w:szCs w:val="21"/>
                    </w:rPr>
                  </w:pPr>
                  <w:r>
                    <w:rPr>
                      <w:rFonts w:eastAsiaTheme="majorEastAsia" w:hint="eastAsia"/>
                      <w:bCs/>
                      <w:iCs/>
                      <w:color w:val="000000"/>
                      <w:sz w:val="21"/>
                      <w:szCs w:val="21"/>
                    </w:rPr>
                    <w:t>平安资产叶青</w:t>
                  </w:r>
                </w:p>
              </w:tc>
              <w:tc>
                <w:tcPr>
                  <w:tcW w:w="1843" w:type="dxa"/>
                </w:tcPr>
                <w:p w:rsidR="00183B02" w:rsidRPr="00183B02" w:rsidRDefault="00F7505E" w:rsidP="00146019">
                  <w:pPr>
                    <w:spacing w:line="480" w:lineRule="atLeast"/>
                    <w:rPr>
                      <w:rFonts w:eastAsiaTheme="majorEastAsia"/>
                      <w:bCs/>
                      <w:iCs/>
                      <w:color w:val="000000"/>
                      <w:sz w:val="21"/>
                      <w:szCs w:val="21"/>
                    </w:rPr>
                  </w:pPr>
                  <w:r>
                    <w:rPr>
                      <w:rFonts w:eastAsiaTheme="majorEastAsia" w:hint="eastAsia"/>
                      <w:bCs/>
                      <w:iCs/>
                      <w:color w:val="000000"/>
                      <w:sz w:val="21"/>
                      <w:szCs w:val="21"/>
                    </w:rPr>
                    <w:t>民森投资张庭鉴</w:t>
                  </w:r>
                </w:p>
              </w:tc>
              <w:tc>
                <w:tcPr>
                  <w:tcW w:w="1894" w:type="dxa"/>
                </w:tcPr>
                <w:p w:rsidR="00183B02" w:rsidRPr="00183B02" w:rsidRDefault="001D5F74" w:rsidP="00146019">
                  <w:pPr>
                    <w:spacing w:line="480" w:lineRule="atLeast"/>
                    <w:rPr>
                      <w:rFonts w:eastAsiaTheme="majorEastAsia"/>
                      <w:bCs/>
                      <w:iCs/>
                      <w:color w:val="000000"/>
                      <w:sz w:val="21"/>
                      <w:szCs w:val="21"/>
                    </w:rPr>
                  </w:pPr>
                  <w:r>
                    <w:rPr>
                      <w:rFonts w:eastAsiaTheme="majorEastAsia" w:hint="eastAsia"/>
                      <w:bCs/>
                      <w:iCs/>
                      <w:color w:val="000000"/>
                      <w:sz w:val="21"/>
                      <w:szCs w:val="21"/>
                    </w:rPr>
                    <w:t>大观投资张海峰</w:t>
                  </w:r>
                </w:p>
              </w:tc>
            </w:tr>
            <w:tr w:rsidR="00183B02" w:rsidRPr="00183B02" w:rsidTr="00995590">
              <w:tc>
                <w:tcPr>
                  <w:tcW w:w="1853" w:type="dxa"/>
                </w:tcPr>
                <w:p w:rsidR="00183B02" w:rsidRPr="00183B02" w:rsidRDefault="00A530FA" w:rsidP="00146019">
                  <w:pPr>
                    <w:spacing w:line="480" w:lineRule="atLeast"/>
                    <w:rPr>
                      <w:rFonts w:eastAsiaTheme="majorEastAsia"/>
                      <w:bCs/>
                      <w:iCs/>
                      <w:color w:val="000000"/>
                      <w:sz w:val="21"/>
                      <w:szCs w:val="21"/>
                    </w:rPr>
                  </w:pPr>
                  <w:r>
                    <w:rPr>
                      <w:rFonts w:eastAsiaTheme="majorEastAsia" w:hint="eastAsia"/>
                      <w:bCs/>
                      <w:iCs/>
                      <w:color w:val="000000"/>
                      <w:sz w:val="21"/>
                      <w:szCs w:val="21"/>
                    </w:rPr>
                    <w:t>太和宝盈蒋旻</w:t>
                  </w:r>
                </w:p>
              </w:tc>
              <w:tc>
                <w:tcPr>
                  <w:tcW w:w="1842" w:type="dxa"/>
                </w:tcPr>
                <w:p w:rsidR="00183B02" w:rsidRPr="00183B02" w:rsidRDefault="00995590" w:rsidP="00146019">
                  <w:pPr>
                    <w:spacing w:line="480" w:lineRule="atLeast"/>
                    <w:rPr>
                      <w:rFonts w:eastAsiaTheme="majorEastAsia"/>
                      <w:bCs/>
                      <w:iCs/>
                      <w:color w:val="000000"/>
                      <w:sz w:val="21"/>
                      <w:szCs w:val="21"/>
                    </w:rPr>
                  </w:pPr>
                  <w:r>
                    <w:rPr>
                      <w:rFonts w:eastAsiaTheme="majorEastAsia" w:hint="eastAsia"/>
                      <w:bCs/>
                      <w:iCs/>
                      <w:color w:val="000000"/>
                      <w:sz w:val="21"/>
                      <w:szCs w:val="21"/>
                    </w:rPr>
                    <w:t>道宁投资王俊明</w:t>
                  </w:r>
                </w:p>
              </w:tc>
              <w:tc>
                <w:tcPr>
                  <w:tcW w:w="1843" w:type="dxa"/>
                </w:tcPr>
                <w:p w:rsidR="00183B02" w:rsidRPr="00183B02" w:rsidRDefault="00F7505E" w:rsidP="00F7505E">
                  <w:pPr>
                    <w:spacing w:line="480" w:lineRule="atLeast"/>
                    <w:rPr>
                      <w:rFonts w:eastAsiaTheme="majorEastAsia"/>
                      <w:bCs/>
                      <w:iCs/>
                      <w:color w:val="000000"/>
                      <w:sz w:val="21"/>
                      <w:szCs w:val="21"/>
                    </w:rPr>
                  </w:pPr>
                  <w:r>
                    <w:rPr>
                      <w:rFonts w:eastAsiaTheme="majorEastAsia" w:hint="eastAsia"/>
                      <w:bCs/>
                      <w:iCs/>
                      <w:color w:val="000000"/>
                      <w:sz w:val="21"/>
                      <w:szCs w:val="21"/>
                    </w:rPr>
                    <w:t>淡水泉隋江波</w:t>
                  </w:r>
                </w:p>
              </w:tc>
              <w:tc>
                <w:tcPr>
                  <w:tcW w:w="1894" w:type="dxa"/>
                </w:tcPr>
                <w:p w:rsidR="00183B02" w:rsidRPr="00183B02" w:rsidRDefault="001D5F74" w:rsidP="00146019">
                  <w:pPr>
                    <w:spacing w:line="480" w:lineRule="atLeast"/>
                    <w:rPr>
                      <w:rFonts w:eastAsiaTheme="majorEastAsia"/>
                      <w:bCs/>
                      <w:iCs/>
                      <w:color w:val="000000"/>
                      <w:sz w:val="21"/>
                      <w:szCs w:val="21"/>
                    </w:rPr>
                  </w:pPr>
                  <w:r>
                    <w:rPr>
                      <w:rFonts w:eastAsiaTheme="majorEastAsia" w:hint="eastAsia"/>
                      <w:bCs/>
                      <w:iCs/>
                      <w:color w:val="000000"/>
                      <w:sz w:val="21"/>
                      <w:szCs w:val="21"/>
                    </w:rPr>
                    <w:t>大观投资徐志霖</w:t>
                  </w:r>
                </w:p>
              </w:tc>
            </w:tr>
            <w:tr w:rsidR="00183B02" w:rsidRPr="00183B02" w:rsidTr="00995590">
              <w:tc>
                <w:tcPr>
                  <w:tcW w:w="1853" w:type="dxa"/>
                </w:tcPr>
                <w:p w:rsidR="00183B02" w:rsidRPr="00183B02" w:rsidRDefault="00A530FA" w:rsidP="00146019">
                  <w:pPr>
                    <w:spacing w:line="480" w:lineRule="atLeast"/>
                    <w:rPr>
                      <w:rFonts w:eastAsiaTheme="majorEastAsia"/>
                      <w:bCs/>
                      <w:iCs/>
                      <w:color w:val="000000"/>
                      <w:sz w:val="21"/>
                      <w:szCs w:val="21"/>
                    </w:rPr>
                  </w:pPr>
                  <w:r>
                    <w:rPr>
                      <w:rFonts w:eastAsiaTheme="majorEastAsia" w:hint="eastAsia"/>
                      <w:bCs/>
                      <w:iCs/>
                      <w:color w:val="000000"/>
                      <w:sz w:val="21"/>
                      <w:szCs w:val="21"/>
                    </w:rPr>
                    <w:t>中鼎汇鑫姚锐</w:t>
                  </w:r>
                </w:p>
              </w:tc>
              <w:tc>
                <w:tcPr>
                  <w:tcW w:w="1842" w:type="dxa"/>
                </w:tcPr>
                <w:p w:rsidR="00183B02" w:rsidRPr="00183B02" w:rsidRDefault="00995590" w:rsidP="00146019">
                  <w:pPr>
                    <w:spacing w:line="480" w:lineRule="atLeast"/>
                    <w:rPr>
                      <w:rFonts w:eastAsiaTheme="majorEastAsia"/>
                      <w:bCs/>
                      <w:iCs/>
                      <w:color w:val="000000"/>
                      <w:sz w:val="21"/>
                      <w:szCs w:val="21"/>
                    </w:rPr>
                  </w:pPr>
                  <w:r>
                    <w:rPr>
                      <w:rFonts w:eastAsiaTheme="majorEastAsia" w:hint="eastAsia"/>
                      <w:bCs/>
                      <w:iCs/>
                      <w:color w:val="000000"/>
                      <w:sz w:val="21"/>
                      <w:szCs w:val="21"/>
                    </w:rPr>
                    <w:t>久期投资吴旭</w:t>
                  </w:r>
                </w:p>
              </w:tc>
              <w:tc>
                <w:tcPr>
                  <w:tcW w:w="1843" w:type="dxa"/>
                </w:tcPr>
                <w:p w:rsidR="00183B02" w:rsidRPr="00183B02" w:rsidRDefault="00F7505E" w:rsidP="00146019">
                  <w:pPr>
                    <w:spacing w:line="480" w:lineRule="atLeast"/>
                    <w:rPr>
                      <w:rFonts w:eastAsiaTheme="majorEastAsia"/>
                      <w:bCs/>
                      <w:iCs/>
                      <w:color w:val="000000"/>
                      <w:sz w:val="21"/>
                      <w:szCs w:val="21"/>
                    </w:rPr>
                  </w:pPr>
                  <w:r>
                    <w:rPr>
                      <w:rFonts w:eastAsiaTheme="majorEastAsia" w:hint="eastAsia"/>
                      <w:bCs/>
                      <w:iCs/>
                      <w:color w:val="000000"/>
                      <w:sz w:val="21"/>
                      <w:szCs w:val="21"/>
                    </w:rPr>
                    <w:t>嘉实基金吴云峰</w:t>
                  </w:r>
                </w:p>
              </w:tc>
              <w:tc>
                <w:tcPr>
                  <w:tcW w:w="1894" w:type="dxa"/>
                </w:tcPr>
                <w:p w:rsidR="00183B02" w:rsidRPr="00183B02" w:rsidRDefault="00A530FA" w:rsidP="00146019">
                  <w:pPr>
                    <w:spacing w:line="480" w:lineRule="atLeast"/>
                    <w:rPr>
                      <w:rFonts w:eastAsiaTheme="majorEastAsia"/>
                      <w:bCs/>
                      <w:iCs/>
                      <w:color w:val="000000"/>
                      <w:sz w:val="21"/>
                      <w:szCs w:val="21"/>
                    </w:rPr>
                  </w:pPr>
                  <w:r>
                    <w:rPr>
                      <w:rFonts w:eastAsiaTheme="majorEastAsia" w:hint="eastAsia"/>
                      <w:bCs/>
                      <w:iCs/>
                      <w:color w:val="000000"/>
                      <w:sz w:val="21"/>
                      <w:szCs w:val="21"/>
                    </w:rPr>
                    <w:t>中鼎汇鑫赵天齐</w:t>
                  </w:r>
                </w:p>
              </w:tc>
            </w:tr>
            <w:tr w:rsidR="00F7505E" w:rsidRPr="00183B02" w:rsidTr="00995590">
              <w:tc>
                <w:tcPr>
                  <w:tcW w:w="1853" w:type="dxa"/>
                </w:tcPr>
                <w:p w:rsidR="00F7505E" w:rsidRPr="00EE09AD" w:rsidRDefault="00F7505E" w:rsidP="00146019">
                  <w:pPr>
                    <w:spacing w:line="480" w:lineRule="atLeast"/>
                    <w:rPr>
                      <w:rFonts w:eastAsiaTheme="majorEastAsia"/>
                      <w:bCs/>
                      <w:iCs/>
                      <w:color w:val="000000"/>
                      <w:sz w:val="21"/>
                      <w:szCs w:val="21"/>
                    </w:rPr>
                  </w:pPr>
                  <w:r w:rsidRPr="00EE09AD">
                    <w:rPr>
                      <w:rFonts w:eastAsiaTheme="majorEastAsia" w:hint="eastAsia"/>
                      <w:bCs/>
                      <w:iCs/>
                      <w:color w:val="000000"/>
                      <w:sz w:val="21"/>
                      <w:szCs w:val="21"/>
                    </w:rPr>
                    <w:t>泰达宏利高扬</w:t>
                  </w:r>
                </w:p>
              </w:tc>
              <w:tc>
                <w:tcPr>
                  <w:tcW w:w="1842" w:type="dxa"/>
                </w:tcPr>
                <w:p w:rsidR="00F7505E" w:rsidRPr="00EE09AD" w:rsidRDefault="00F7505E" w:rsidP="00146019">
                  <w:pPr>
                    <w:spacing w:line="480" w:lineRule="atLeast"/>
                    <w:rPr>
                      <w:rFonts w:eastAsiaTheme="majorEastAsia"/>
                      <w:bCs/>
                      <w:iCs/>
                      <w:color w:val="000000"/>
                      <w:sz w:val="21"/>
                      <w:szCs w:val="21"/>
                    </w:rPr>
                  </w:pPr>
                  <w:r w:rsidRPr="00EE09AD">
                    <w:rPr>
                      <w:rFonts w:eastAsiaTheme="majorEastAsia" w:hint="eastAsia"/>
                      <w:bCs/>
                      <w:iCs/>
                      <w:color w:val="000000"/>
                      <w:sz w:val="21"/>
                      <w:szCs w:val="21"/>
                    </w:rPr>
                    <w:t>山西证券孙涛</w:t>
                  </w:r>
                </w:p>
              </w:tc>
              <w:tc>
                <w:tcPr>
                  <w:tcW w:w="1843" w:type="dxa"/>
                </w:tcPr>
                <w:p w:rsidR="00F7505E" w:rsidRPr="00EE09AD" w:rsidRDefault="00F7505E" w:rsidP="00F7505E">
                  <w:pPr>
                    <w:spacing w:line="480" w:lineRule="atLeast"/>
                    <w:rPr>
                      <w:rFonts w:eastAsiaTheme="majorEastAsia"/>
                      <w:bCs/>
                      <w:iCs/>
                      <w:color w:val="000000"/>
                      <w:sz w:val="21"/>
                      <w:szCs w:val="21"/>
                    </w:rPr>
                  </w:pPr>
                  <w:r w:rsidRPr="00EE09AD">
                    <w:rPr>
                      <w:rFonts w:eastAsiaTheme="majorEastAsia" w:hint="eastAsia"/>
                      <w:bCs/>
                      <w:iCs/>
                      <w:color w:val="000000"/>
                      <w:sz w:val="21"/>
                      <w:szCs w:val="21"/>
                    </w:rPr>
                    <w:t>明见投资马玉杰</w:t>
                  </w:r>
                </w:p>
              </w:tc>
              <w:tc>
                <w:tcPr>
                  <w:tcW w:w="1894" w:type="dxa"/>
                </w:tcPr>
                <w:p w:rsidR="00F7505E" w:rsidRDefault="00DF1FC3" w:rsidP="00146019">
                  <w:pPr>
                    <w:spacing w:line="480" w:lineRule="atLeast"/>
                    <w:rPr>
                      <w:rFonts w:eastAsiaTheme="majorEastAsia"/>
                      <w:bCs/>
                      <w:iCs/>
                      <w:color w:val="000000"/>
                      <w:szCs w:val="21"/>
                    </w:rPr>
                  </w:pPr>
                  <w:r>
                    <w:rPr>
                      <w:rFonts w:eastAsiaTheme="majorEastAsia" w:hint="eastAsia"/>
                      <w:bCs/>
                      <w:iCs/>
                      <w:color w:val="000000"/>
                      <w:szCs w:val="21"/>
                    </w:rPr>
                    <w:t>建信基金王帆</w:t>
                  </w:r>
                </w:p>
              </w:tc>
            </w:tr>
          </w:tbl>
          <w:p w:rsidR="00183B02" w:rsidRPr="0094781C" w:rsidRDefault="00183B02" w:rsidP="00146019">
            <w:pPr>
              <w:spacing w:line="480" w:lineRule="atLeast"/>
              <w:rPr>
                <w:rFonts w:eastAsiaTheme="majorEastAsia"/>
                <w:bCs/>
                <w:iCs/>
                <w:color w:val="000000"/>
                <w:kern w:val="2"/>
                <w:sz w:val="24"/>
              </w:rPr>
            </w:pPr>
          </w:p>
        </w:tc>
      </w:tr>
      <w:tr w:rsidR="00643F61" w:rsidRPr="00415926" w:rsidTr="00065633">
        <w:trPr>
          <w:trHeight w:val="696"/>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643F61" w:rsidRPr="00415926" w:rsidRDefault="00643F61" w:rsidP="003D59AF">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t>时间</w:t>
            </w:r>
          </w:p>
        </w:tc>
        <w:tc>
          <w:tcPr>
            <w:tcW w:w="7567" w:type="dxa"/>
            <w:tcBorders>
              <w:top w:val="single" w:sz="4" w:space="0" w:color="auto"/>
              <w:left w:val="single" w:sz="4" w:space="0" w:color="auto"/>
              <w:bottom w:val="single" w:sz="4" w:space="0" w:color="auto"/>
              <w:right w:val="single" w:sz="4" w:space="0" w:color="auto"/>
            </w:tcBorders>
            <w:vAlign w:val="center"/>
          </w:tcPr>
          <w:p w:rsidR="00643F61" w:rsidRPr="00415926" w:rsidRDefault="003F13BD" w:rsidP="009E73AD">
            <w:pPr>
              <w:spacing w:line="480" w:lineRule="atLeast"/>
              <w:rPr>
                <w:rFonts w:eastAsiaTheme="majorEastAsia"/>
                <w:bCs/>
                <w:iCs/>
                <w:color w:val="000000"/>
                <w:kern w:val="2"/>
                <w:sz w:val="24"/>
              </w:rPr>
            </w:pPr>
            <w:r w:rsidRPr="00415926">
              <w:rPr>
                <w:rFonts w:eastAsiaTheme="majorEastAsia"/>
                <w:bCs/>
                <w:iCs/>
                <w:color w:val="000000"/>
                <w:kern w:val="2"/>
                <w:sz w:val="24"/>
              </w:rPr>
              <w:t>2015</w:t>
            </w:r>
            <w:r w:rsidRPr="00415926">
              <w:rPr>
                <w:rFonts w:eastAsiaTheme="majorEastAsia" w:hAnsiTheme="majorEastAsia"/>
                <w:bCs/>
                <w:iCs/>
                <w:color w:val="000000"/>
                <w:kern w:val="2"/>
                <w:sz w:val="24"/>
              </w:rPr>
              <w:t>年</w:t>
            </w:r>
            <w:r w:rsidR="0094781C">
              <w:rPr>
                <w:rFonts w:eastAsiaTheme="majorEastAsia" w:hint="eastAsia"/>
                <w:bCs/>
                <w:iCs/>
                <w:color w:val="000000"/>
                <w:kern w:val="2"/>
                <w:sz w:val="24"/>
              </w:rPr>
              <w:t>1</w:t>
            </w:r>
            <w:r w:rsidR="009E73AD">
              <w:rPr>
                <w:rFonts w:eastAsiaTheme="majorEastAsia" w:hint="eastAsia"/>
                <w:bCs/>
                <w:iCs/>
                <w:color w:val="000000"/>
                <w:kern w:val="2"/>
                <w:sz w:val="24"/>
              </w:rPr>
              <w:t>1</w:t>
            </w:r>
            <w:r w:rsidRPr="00415926">
              <w:rPr>
                <w:rFonts w:eastAsiaTheme="majorEastAsia" w:hAnsiTheme="majorEastAsia"/>
                <w:bCs/>
                <w:iCs/>
                <w:color w:val="000000"/>
                <w:kern w:val="2"/>
                <w:sz w:val="24"/>
              </w:rPr>
              <w:t>月</w:t>
            </w:r>
            <w:r w:rsidR="009E73AD">
              <w:rPr>
                <w:rFonts w:eastAsiaTheme="majorEastAsia" w:hint="eastAsia"/>
                <w:bCs/>
                <w:iCs/>
                <w:color w:val="000000"/>
                <w:kern w:val="2"/>
                <w:sz w:val="24"/>
              </w:rPr>
              <w:t>19</w:t>
            </w:r>
            <w:r w:rsidRPr="00415926">
              <w:rPr>
                <w:rFonts w:eastAsiaTheme="majorEastAsia" w:hAnsiTheme="majorEastAsia"/>
                <w:bCs/>
                <w:iCs/>
                <w:color w:val="000000"/>
                <w:kern w:val="2"/>
                <w:sz w:val="24"/>
              </w:rPr>
              <w:t>日</w:t>
            </w:r>
            <w:r w:rsidR="009E73AD">
              <w:rPr>
                <w:rFonts w:eastAsiaTheme="majorEastAsia" w:hAnsiTheme="majorEastAsia" w:hint="eastAsia"/>
                <w:bCs/>
                <w:iCs/>
                <w:color w:val="000000"/>
                <w:kern w:val="2"/>
                <w:sz w:val="24"/>
              </w:rPr>
              <w:t>10</w:t>
            </w:r>
            <w:r w:rsidR="00EF4CCD">
              <w:rPr>
                <w:rFonts w:eastAsiaTheme="majorEastAsia" w:hAnsiTheme="majorEastAsia" w:hint="eastAsia"/>
                <w:bCs/>
                <w:iCs/>
                <w:color w:val="000000"/>
                <w:kern w:val="2"/>
                <w:sz w:val="24"/>
              </w:rPr>
              <w:t>:</w:t>
            </w:r>
            <w:r w:rsidR="009E73AD">
              <w:rPr>
                <w:rFonts w:eastAsiaTheme="majorEastAsia" w:hAnsiTheme="majorEastAsia" w:hint="eastAsia"/>
                <w:bCs/>
                <w:iCs/>
                <w:color w:val="000000"/>
                <w:kern w:val="2"/>
                <w:sz w:val="24"/>
              </w:rPr>
              <w:t>0</w:t>
            </w:r>
            <w:r w:rsidR="00EF4CCD">
              <w:rPr>
                <w:rFonts w:eastAsiaTheme="majorEastAsia" w:hAnsiTheme="majorEastAsia" w:hint="eastAsia"/>
                <w:bCs/>
                <w:iCs/>
                <w:color w:val="000000"/>
                <w:kern w:val="2"/>
                <w:sz w:val="24"/>
              </w:rPr>
              <w:t>0</w:t>
            </w:r>
            <w:r w:rsidR="00065633">
              <w:rPr>
                <w:rFonts w:eastAsiaTheme="majorEastAsia" w:hAnsiTheme="majorEastAsia" w:hint="eastAsia"/>
                <w:bCs/>
                <w:iCs/>
                <w:color w:val="000000"/>
                <w:kern w:val="2"/>
                <w:sz w:val="24"/>
              </w:rPr>
              <w:t>－</w:t>
            </w:r>
            <w:r w:rsidR="00065633">
              <w:rPr>
                <w:rFonts w:eastAsiaTheme="majorEastAsia" w:hAnsiTheme="majorEastAsia" w:hint="eastAsia"/>
                <w:bCs/>
                <w:iCs/>
                <w:color w:val="000000"/>
                <w:kern w:val="2"/>
                <w:sz w:val="24"/>
              </w:rPr>
              <w:t>11:30</w:t>
            </w:r>
          </w:p>
        </w:tc>
      </w:tr>
      <w:tr w:rsidR="00643F61" w:rsidRPr="00415926" w:rsidTr="00065633">
        <w:trPr>
          <w:trHeight w:val="692"/>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643F61" w:rsidRPr="00415926" w:rsidRDefault="00643F61" w:rsidP="003D59AF">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t>地点</w:t>
            </w:r>
          </w:p>
        </w:tc>
        <w:tc>
          <w:tcPr>
            <w:tcW w:w="7567" w:type="dxa"/>
            <w:tcBorders>
              <w:top w:val="single" w:sz="4" w:space="0" w:color="auto"/>
              <w:left w:val="single" w:sz="4" w:space="0" w:color="auto"/>
              <w:bottom w:val="single" w:sz="4" w:space="0" w:color="auto"/>
              <w:right w:val="single" w:sz="4" w:space="0" w:color="auto"/>
            </w:tcBorders>
            <w:vAlign w:val="center"/>
          </w:tcPr>
          <w:p w:rsidR="00643F61" w:rsidRPr="00415926" w:rsidRDefault="009E73AD" w:rsidP="003D59AF">
            <w:pPr>
              <w:spacing w:line="480" w:lineRule="atLeast"/>
              <w:rPr>
                <w:rFonts w:eastAsiaTheme="majorEastAsia"/>
                <w:bCs/>
                <w:iCs/>
                <w:color w:val="000000"/>
                <w:kern w:val="2"/>
                <w:sz w:val="24"/>
              </w:rPr>
            </w:pPr>
            <w:r>
              <w:rPr>
                <w:rFonts w:eastAsiaTheme="majorEastAsia" w:hAnsiTheme="majorEastAsia" w:hint="eastAsia"/>
                <w:bCs/>
                <w:iCs/>
                <w:color w:val="000000"/>
                <w:kern w:val="2"/>
                <w:sz w:val="24"/>
              </w:rPr>
              <w:t>公司会议室</w:t>
            </w:r>
          </w:p>
        </w:tc>
      </w:tr>
      <w:tr w:rsidR="00643F61" w:rsidRPr="00415926" w:rsidTr="00F61CAB">
        <w:trPr>
          <w:trHeight w:val="595"/>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643F61" w:rsidRPr="00415926" w:rsidRDefault="00643F61" w:rsidP="003D59AF">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t>上市公司接待人员姓名</w:t>
            </w:r>
          </w:p>
        </w:tc>
        <w:tc>
          <w:tcPr>
            <w:tcW w:w="7567" w:type="dxa"/>
            <w:tcBorders>
              <w:top w:val="single" w:sz="4" w:space="0" w:color="auto"/>
              <w:left w:val="single" w:sz="4" w:space="0" w:color="auto"/>
              <w:bottom w:val="single" w:sz="4" w:space="0" w:color="auto"/>
              <w:right w:val="single" w:sz="4" w:space="0" w:color="auto"/>
            </w:tcBorders>
            <w:vAlign w:val="center"/>
          </w:tcPr>
          <w:p w:rsidR="00643F61" w:rsidRPr="00415926" w:rsidRDefault="00F71E96" w:rsidP="00F71E96">
            <w:pPr>
              <w:spacing w:line="480" w:lineRule="atLeast"/>
              <w:rPr>
                <w:rFonts w:eastAsiaTheme="majorEastAsia"/>
                <w:bCs/>
                <w:iCs/>
                <w:color w:val="000000"/>
                <w:kern w:val="2"/>
                <w:sz w:val="24"/>
              </w:rPr>
            </w:pPr>
            <w:r>
              <w:rPr>
                <w:rFonts w:eastAsiaTheme="majorEastAsia" w:hAnsiTheme="majorEastAsia" w:hint="eastAsia"/>
                <w:bCs/>
                <w:iCs/>
                <w:color w:val="000000"/>
                <w:kern w:val="2"/>
                <w:sz w:val="24"/>
              </w:rPr>
              <w:t>龚昕</w:t>
            </w:r>
            <w:r w:rsidR="009E73AD">
              <w:rPr>
                <w:rFonts w:eastAsiaTheme="majorEastAsia" w:hint="eastAsia"/>
                <w:bCs/>
                <w:iCs/>
                <w:color w:val="000000"/>
                <w:kern w:val="2"/>
                <w:sz w:val="24"/>
              </w:rPr>
              <w:t>、周波、魏梦莹、汪冰</w:t>
            </w:r>
          </w:p>
        </w:tc>
      </w:tr>
      <w:tr w:rsidR="00643F61" w:rsidRPr="00415926" w:rsidTr="00F61CAB">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43F61" w:rsidRPr="00415926" w:rsidRDefault="00643F61">
            <w:pPr>
              <w:spacing w:line="480" w:lineRule="atLeast"/>
              <w:rPr>
                <w:rFonts w:eastAsiaTheme="majorEastAsia"/>
                <w:b/>
                <w:bCs/>
                <w:iCs/>
                <w:color w:val="000000"/>
                <w:kern w:val="2"/>
                <w:sz w:val="24"/>
              </w:rPr>
            </w:pPr>
            <w:r w:rsidRPr="00415926">
              <w:rPr>
                <w:rFonts w:eastAsiaTheme="majorEastAsia" w:hAnsiTheme="majorEastAsia"/>
                <w:b/>
                <w:bCs/>
                <w:iCs/>
                <w:color w:val="000000"/>
                <w:kern w:val="2"/>
                <w:sz w:val="24"/>
              </w:rPr>
              <w:t>投资者关系活动主要内容介绍</w:t>
            </w:r>
          </w:p>
          <w:p w:rsidR="00643F61" w:rsidRPr="00415926" w:rsidRDefault="00643F61">
            <w:pPr>
              <w:spacing w:line="480" w:lineRule="atLeast"/>
              <w:rPr>
                <w:rFonts w:eastAsiaTheme="majorEastAsia"/>
                <w:bCs/>
                <w:iCs/>
                <w:color w:val="000000"/>
                <w:kern w:val="2"/>
                <w:sz w:val="24"/>
              </w:rPr>
            </w:pPr>
          </w:p>
        </w:tc>
        <w:tc>
          <w:tcPr>
            <w:tcW w:w="7567" w:type="dxa"/>
            <w:tcBorders>
              <w:top w:val="single" w:sz="4" w:space="0" w:color="auto"/>
              <w:left w:val="single" w:sz="4" w:space="0" w:color="auto"/>
              <w:bottom w:val="single" w:sz="4" w:space="0" w:color="auto"/>
              <w:right w:val="single" w:sz="4" w:space="0" w:color="auto"/>
            </w:tcBorders>
          </w:tcPr>
          <w:p w:rsidR="004C07A1" w:rsidRDefault="004C07A1" w:rsidP="004C07A1">
            <w:pPr>
              <w:pStyle w:val="aa"/>
              <w:numPr>
                <w:ilvl w:val="0"/>
                <w:numId w:val="8"/>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公司董事会秘书龚昕女士介绍公司整体情况</w:t>
            </w:r>
          </w:p>
          <w:p w:rsidR="00065633" w:rsidRPr="00065633" w:rsidRDefault="00065633" w:rsidP="00065633">
            <w:pPr>
              <w:spacing w:line="360" w:lineRule="auto"/>
              <w:ind w:left="15"/>
              <w:rPr>
                <w:rFonts w:asciiTheme="majorEastAsia" w:eastAsiaTheme="majorEastAsia" w:hAnsiTheme="majorEastAsia" w:cs="Arial"/>
                <w:color w:val="000000"/>
                <w:spacing w:val="-4"/>
                <w:sz w:val="24"/>
              </w:rPr>
            </w:pPr>
            <w:r w:rsidRPr="00065633">
              <w:rPr>
                <w:rFonts w:asciiTheme="majorEastAsia" w:eastAsiaTheme="majorEastAsia" w:hAnsiTheme="majorEastAsia" w:cs="Arial" w:hint="eastAsia"/>
                <w:color w:val="000000"/>
                <w:spacing w:val="-4"/>
                <w:sz w:val="24"/>
              </w:rPr>
              <w:t>公司于</w:t>
            </w:r>
            <w:r w:rsidRPr="00065633">
              <w:rPr>
                <w:rFonts w:asciiTheme="majorEastAsia" w:eastAsiaTheme="majorEastAsia" w:hAnsiTheme="majorEastAsia" w:cs="Arial"/>
                <w:color w:val="000000"/>
                <w:spacing w:val="-4"/>
                <w:sz w:val="24"/>
              </w:rPr>
              <w:t>1996</w:t>
            </w:r>
            <w:r w:rsidRPr="00065633">
              <w:rPr>
                <w:rFonts w:asciiTheme="majorEastAsia" w:eastAsiaTheme="majorEastAsia" w:hAnsiTheme="majorEastAsia" w:cs="Arial" w:hint="eastAsia"/>
                <w:color w:val="000000"/>
                <w:spacing w:val="-4"/>
                <w:sz w:val="24"/>
              </w:rPr>
              <w:t>年顺利上市，实际控制人为石家庄国资委，主要从事</w:t>
            </w:r>
            <w:r w:rsidRPr="00065633">
              <w:rPr>
                <w:rFonts w:asciiTheme="majorEastAsia" w:eastAsiaTheme="majorEastAsia" w:hAnsiTheme="majorEastAsia" w:cs="Arial"/>
                <w:color w:val="000000"/>
                <w:spacing w:val="-4"/>
                <w:sz w:val="24"/>
              </w:rPr>
              <w:t>CRT</w:t>
            </w:r>
            <w:r w:rsidRPr="00065633">
              <w:rPr>
                <w:rFonts w:asciiTheme="majorEastAsia" w:eastAsiaTheme="majorEastAsia" w:hAnsiTheme="majorEastAsia" w:cs="Arial" w:hint="eastAsia"/>
                <w:color w:val="000000"/>
                <w:spacing w:val="-4"/>
                <w:sz w:val="24"/>
              </w:rPr>
              <w:t>显示相关产业。</w:t>
            </w:r>
            <w:r w:rsidRPr="00065633">
              <w:rPr>
                <w:rFonts w:asciiTheme="majorEastAsia" w:eastAsiaTheme="majorEastAsia" w:hAnsiTheme="majorEastAsia" w:cs="Arial"/>
                <w:color w:val="000000"/>
                <w:spacing w:val="-4"/>
                <w:sz w:val="24"/>
              </w:rPr>
              <w:t>2011</w:t>
            </w:r>
            <w:r w:rsidRPr="00065633">
              <w:rPr>
                <w:rFonts w:asciiTheme="majorEastAsia" w:eastAsiaTheme="majorEastAsia" w:hAnsiTheme="majorEastAsia" w:cs="Arial" w:hint="eastAsia"/>
                <w:color w:val="000000"/>
                <w:spacing w:val="-4"/>
                <w:sz w:val="24"/>
              </w:rPr>
              <w:t>年，随着</w:t>
            </w:r>
            <w:r>
              <w:rPr>
                <w:rFonts w:asciiTheme="majorEastAsia" w:eastAsiaTheme="majorEastAsia" w:hAnsiTheme="majorEastAsia" w:cs="Arial" w:hint="eastAsia"/>
                <w:color w:val="000000"/>
                <w:spacing w:val="-4"/>
                <w:sz w:val="24"/>
              </w:rPr>
              <w:t>东旭集团入主宝石集团，</w:t>
            </w:r>
            <w:r w:rsidRPr="00065633">
              <w:rPr>
                <w:rFonts w:asciiTheme="majorEastAsia" w:eastAsiaTheme="majorEastAsia" w:hAnsiTheme="majorEastAsia" w:cs="Arial" w:hint="eastAsia"/>
                <w:color w:val="000000"/>
                <w:spacing w:val="-4"/>
                <w:sz w:val="24"/>
              </w:rPr>
              <w:t>李兆廷成为实际控制人，公司迎来了第一次飞跃，</w:t>
            </w:r>
            <w:r w:rsidR="00CC515F" w:rsidRPr="00434756">
              <w:rPr>
                <w:rFonts w:eastAsia="仿宋" w:hAnsi="仿宋" w:hint="eastAsia"/>
                <w:sz w:val="24"/>
              </w:rPr>
              <w:t>从传统</w:t>
            </w:r>
            <w:r w:rsidR="00CC515F" w:rsidRPr="00434756">
              <w:rPr>
                <w:rFonts w:eastAsia="仿宋" w:hAnsi="仿宋" w:hint="eastAsia"/>
                <w:sz w:val="24"/>
              </w:rPr>
              <w:t>CRT</w:t>
            </w:r>
            <w:r w:rsidR="00CC515F" w:rsidRPr="00434756">
              <w:rPr>
                <w:rFonts w:eastAsia="仿宋" w:hAnsi="仿宋" w:hint="eastAsia"/>
                <w:sz w:val="24"/>
              </w:rPr>
              <w:t>产业转型升级到平板显示行业，同时也实现了从国企到民营</w:t>
            </w:r>
            <w:r w:rsidR="00CC515F">
              <w:rPr>
                <w:rFonts w:eastAsia="仿宋" w:hAnsi="仿宋" w:hint="eastAsia"/>
                <w:sz w:val="24"/>
              </w:rPr>
              <w:t>管理体制的</w:t>
            </w:r>
            <w:r w:rsidR="00CC515F" w:rsidRPr="00434756">
              <w:rPr>
                <w:rFonts w:eastAsia="仿宋" w:hAnsi="仿宋" w:hint="eastAsia"/>
                <w:sz w:val="24"/>
              </w:rPr>
              <w:t>转换</w:t>
            </w:r>
            <w:r>
              <w:rPr>
                <w:rFonts w:asciiTheme="majorEastAsia" w:eastAsiaTheme="majorEastAsia" w:hAnsiTheme="majorEastAsia" w:cs="Arial" w:hint="eastAsia"/>
                <w:color w:val="000000"/>
                <w:spacing w:val="-4"/>
                <w:sz w:val="24"/>
              </w:rPr>
              <w:t>。</w:t>
            </w:r>
            <w:r w:rsidRPr="00065633">
              <w:rPr>
                <w:rFonts w:asciiTheme="majorEastAsia" w:eastAsiaTheme="majorEastAsia" w:hAnsiTheme="majorEastAsia" w:cs="Arial"/>
                <w:color w:val="000000"/>
                <w:spacing w:val="-4"/>
                <w:sz w:val="24"/>
              </w:rPr>
              <w:t>2013</w:t>
            </w:r>
            <w:r w:rsidRPr="00065633">
              <w:rPr>
                <w:rFonts w:asciiTheme="majorEastAsia" w:eastAsiaTheme="majorEastAsia" w:hAnsiTheme="majorEastAsia" w:cs="Arial" w:hint="eastAsia"/>
                <w:color w:val="000000"/>
                <w:spacing w:val="-4"/>
                <w:sz w:val="24"/>
              </w:rPr>
              <w:t>年，公司</w:t>
            </w:r>
            <w:r>
              <w:rPr>
                <w:rFonts w:asciiTheme="majorEastAsia" w:eastAsiaTheme="majorEastAsia" w:hAnsiTheme="majorEastAsia" w:cs="Arial" w:hint="eastAsia"/>
                <w:color w:val="000000"/>
                <w:spacing w:val="-4"/>
                <w:sz w:val="24"/>
              </w:rPr>
              <w:t>非公开</w:t>
            </w:r>
            <w:r w:rsidRPr="00065633">
              <w:rPr>
                <w:rFonts w:asciiTheme="majorEastAsia" w:eastAsiaTheme="majorEastAsia" w:hAnsiTheme="majorEastAsia" w:cs="Arial" w:hint="eastAsia"/>
                <w:color w:val="000000"/>
                <w:spacing w:val="-4"/>
                <w:sz w:val="24"/>
              </w:rPr>
              <w:t>募集</w:t>
            </w:r>
            <w:r w:rsidRPr="00065633">
              <w:rPr>
                <w:rFonts w:asciiTheme="majorEastAsia" w:eastAsiaTheme="majorEastAsia" w:hAnsiTheme="majorEastAsia" w:cs="Arial"/>
                <w:color w:val="000000"/>
                <w:spacing w:val="-4"/>
                <w:sz w:val="24"/>
              </w:rPr>
              <w:t>50</w:t>
            </w:r>
            <w:r w:rsidRPr="00065633">
              <w:rPr>
                <w:rFonts w:asciiTheme="majorEastAsia" w:eastAsiaTheme="majorEastAsia" w:hAnsiTheme="majorEastAsia" w:cs="Arial" w:hint="eastAsia"/>
                <w:color w:val="000000"/>
                <w:spacing w:val="-4"/>
                <w:sz w:val="24"/>
              </w:rPr>
              <w:lastRenderedPageBreak/>
              <w:t>亿元，建设</w:t>
            </w:r>
            <w:r w:rsidRPr="00065633">
              <w:rPr>
                <w:rFonts w:asciiTheme="majorEastAsia" w:eastAsiaTheme="majorEastAsia" w:hAnsiTheme="majorEastAsia" w:cs="Arial"/>
                <w:color w:val="000000"/>
                <w:spacing w:val="-4"/>
                <w:sz w:val="24"/>
              </w:rPr>
              <w:t>10</w:t>
            </w:r>
            <w:r w:rsidRPr="00065633">
              <w:rPr>
                <w:rFonts w:asciiTheme="majorEastAsia" w:eastAsiaTheme="majorEastAsia" w:hAnsiTheme="majorEastAsia" w:cs="Arial" w:hint="eastAsia"/>
                <w:color w:val="000000"/>
                <w:spacing w:val="-4"/>
                <w:sz w:val="24"/>
              </w:rPr>
              <w:t>条第六代</w:t>
            </w:r>
            <w:r>
              <w:rPr>
                <w:rFonts w:asciiTheme="majorEastAsia" w:eastAsiaTheme="majorEastAsia" w:hAnsiTheme="majorEastAsia" w:cs="Arial"/>
                <w:color w:val="000000"/>
                <w:spacing w:val="-4"/>
                <w:sz w:val="24"/>
              </w:rPr>
              <w:t>TFT-L</w:t>
            </w:r>
            <w:r>
              <w:rPr>
                <w:rFonts w:asciiTheme="majorEastAsia" w:eastAsiaTheme="majorEastAsia" w:hAnsiTheme="majorEastAsia" w:cs="Arial" w:hint="eastAsia"/>
                <w:color w:val="000000"/>
                <w:spacing w:val="-4"/>
                <w:sz w:val="24"/>
              </w:rPr>
              <w:t>C</w:t>
            </w:r>
            <w:r w:rsidRPr="00065633">
              <w:rPr>
                <w:rFonts w:asciiTheme="majorEastAsia" w:eastAsiaTheme="majorEastAsia" w:hAnsiTheme="majorEastAsia" w:cs="Arial"/>
                <w:color w:val="000000"/>
                <w:spacing w:val="-4"/>
                <w:sz w:val="24"/>
              </w:rPr>
              <w:t>D</w:t>
            </w:r>
            <w:r w:rsidR="00CC515F">
              <w:rPr>
                <w:rFonts w:asciiTheme="majorEastAsia" w:eastAsiaTheme="majorEastAsia" w:hAnsiTheme="majorEastAsia" w:cs="Arial" w:hint="eastAsia"/>
                <w:color w:val="000000"/>
                <w:spacing w:val="-4"/>
                <w:sz w:val="24"/>
              </w:rPr>
              <w:t>玻璃基板生产线，这成就了上市公司</w:t>
            </w:r>
            <w:r w:rsidRPr="00065633">
              <w:rPr>
                <w:rFonts w:asciiTheme="majorEastAsia" w:eastAsiaTheme="majorEastAsia" w:hAnsiTheme="majorEastAsia" w:cs="Arial" w:hint="eastAsia"/>
                <w:color w:val="000000"/>
                <w:spacing w:val="-4"/>
                <w:sz w:val="24"/>
              </w:rPr>
              <w:t>玻璃基板业务“元年”，也是公司的第二次飞跃。</w:t>
            </w:r>
            <w:r w:rsidRPr="00065633">
              <w:rPr>
                <w:rFonts w:asciiTheme="majorEastAsia" w:eastAsiaTheme="majorEastAsia" w:hAnsiTheme="majorEastAsia" w:cs="Arial"/>
                <w:color w:val="000000"/>
                <w:spacing w:val="-4"/>
                <w:sz w:val="24"/>
              </w:rPr>
              <w:t>2015</w:t>
            </w:r>
            <w:r w:rsidR="00CC515F">
              <w:rPr>
                <w:rFonts w:asciiTheme="majorEastAsia" w:eastAsiaTheme="majorEastAsia" w:hAnsiTheme="majorEastAsia" w:cs="Arial" w:hint="eastAsia"/>
                <w:color w:val="000000"/>
                <w:spacing w:val="-4"/>
                <w:sz w:val="24"/>
              </w:rPr>
              <w:t>年，公司</w:t>
            </w:r>
            <w:r w:rsidRPr="00065633">
              <w:rPr>
                <w:rFonts w:asciiTheme="majorEastAsia" w:eastAsiaTheme="majorEastAsia" w:hAnsiTheme="majorEastAsia" w:cs="Arial" w:hint="eastAsia"/>
                <w:color w:val="000000"/>
                <w:spacing w:val="-4"/>
                <w:sz w:val="24"/>
              </w:rPr>
              <w:t>非公开发行募集资金</w:t>
            </w:r>
            <w:r w:rsidRPr="00065633">
              <w:rPr>
                <w:rFonts w:asciiTheme="majorEastAsia" w:eastAsiaTheme="majorEastAsia" w:hAnsiTheme="majorEastAsia" w:cs="Arial"/>
                <w:color w:val="000000"/>
                <w:spacing w:val="-4"/>
                <w:sz w:val="24"/>
              </w:rPr>
              <w:t>80</w:t>
            </w:r>
            <w:r w:rsidRPr="00065633">
              <w:rPr>
                <w:rFonts w:asciiTheme="majorEastAsia" w:eastAsiaTheme="majorEastAsia" w:hAnsiTheme="majorEastAsia" w:cs="Arial" w:hint="eastAsia"/>
                <w:color w:val="000000"/>
                <w:spacing w:val="-4"/>
                <w:sz w:val="24"/>
              </w:rPr>
              <w:t>亿元，注入第</w:t>
            </w:r>
            <w:r w:rsidRPr="00065633">
              <w:rPr>
                <w:rFonts w:asciiTheme="majorEastAsia" w:eastAsiaTheme="majorEastAsia" w:hAnsiTheme="majorEastAsia" w:cs="Arial"/>
                <w:color w:val="000000"/>
                <w:spacing w:val="-4"/>
                <w:sz w:val="24"/>
              </w:rPr>
              <w:t>5</w:t>
            </w:r>
            <w:r w:rsidRPr="00065633">
              <w:rPr>
                <w:rFonts w:asciiTheme="majorEastAsia" w:eastAsiaTheme="majorEastAsia" w:hAnsiTheme="majorEastAsia" w:cs="Arial" w:hint="eastAsia"/>
                <w:color w:val="000000"/>
                <w:spacing w:val="-4"/>
                <w:sz w:val="24"/>
              </w:rPr>
              <w:t>代玻璃基板生产线资产，投资</w:t>
            </w:r>
            <w:r w:rsidRPr="00065633">
              <w:rPr>
                <w:rFonts w:asciiTheme="majorEastAsia" w:eastAsiaTheme="majorEastAsia" w:hAnsiTheme="majorEastAsia" w:cs="Arial"/>
                <w:color w:val="000000"/>
                <w:spacing w:val="-4"/>
                <w:sz w:val="24"/>
              </w:rPr>
              <w:t>30</w:t>
            </w:r>
            <w:r w:rsidRPr="00065633">
              <w:rPr>
                <w:rFonts w:asciiTheme="majorEastAsia" w:eastAsiaTheme="majorEastAsia" w:hAnsiTheme="majorEastAsia" w:cs="Arial" w:hint="eastAsia"/>
                <w:color w:val="000000"/>
                <w:spacing w:val="-4"/>
                <w:sz w:val="24"/>
              </w:rPr>
              <w:t>亿建设第五代彩色滤光片项目，实现了公司的第三次飞跃。未来</w:t>
            </w:r>
            <w:r w:rsidRPr="00065633">
              <w:rPr>
                <w:rFonts w:asciiTheme="majorEastAsia" w:eastAsiaTheme="majorEastAsia" w:hAnsiTheme="majorEastAsia" w:cs="Arial"/>
                <w:color w:val="000000"/>
                <w:spacing w:val="-4"/>
                <w:sz w:val="24"/>
              </w:rPr>
              <w:t>5</w:t>
            </w:r>
            <w:r w:rsidR="00CC515F">
              <w:rPr>
                <w:rFonts w:asciiTheme="majorEastAsia" w:eastAsiaTheme="majorEastAsia" w:hAnsiTheme="majorEastAsia" w:cs="Arial" w:hint="eastAsia"/>
                <w:color w:val="000000"/>
                <w:spacing w:val="-4"/>
                <w:sz w:val="24"/>
              </w:rPr>
              <w:t>年，公司将</w:t>
            </w:r>
            <w:r w:rsidR="00CC515F" w:rsidRPr="00065633">
              <w:rPr>
                <w:rFonts w:asciiTheme="majorEastAsia" w:eastAsiaTheme="majorEastAsia" w:hAnsiTheme="majorEastAsia" w:cs="Arial" w:hint="eastAsia"/>
                <w:color w:val="000000"/>
                <w:spacing w:val="-4"/>
                <w:sz w:val="24"/>
              </w:rPr>
              <w:t>通过</w:t>
            </w:r>
            <w:r w:rsidR="00CC515F" w:rsidRPr="00772F58">
              <w:rPr>
                <w:rFonts w:asciiTheme="majorEastAsia" w:eastAsiaTheme="majorEastAsia" w:hAnsiTheme="majorEastAsia" w:cs="Arial" w:hint="eastAsia"/>
                <w:color w:val="000000"/>
                <w:spacing w:val="-4"/>
                <w:sz w:val="24"/>
              </w:rPr>
              <w:t>“</w:t>
            </w:r>
            <w:r w:rsidR="00CC515F" w:rsidRPr="00772F58">
              <w:rPr>
                <w:rFonts w:asciiTheme="majorEastAsia" w:eastAsiaTheme="majorEastAsia" w:hAnsiTheme="majorEastAsia" w:cs="Arial"/>
                <w:color w:val="000000"/>
                <w:spacing w:val="-4"/>
                <w:sz w:val="24"/>
              </w:rPr>
              <w:t>产业投资与资本运作</w:t>
            </w:r>
            <w:r w:rsidR="00CC515F" w:rsidRPr="00772F58">
              <w:rPr>
                <w:rFonts w:asciiTheme="majorEastAsia" w:eastAsiaTheme="majorEastAsia" w:hAnsiTheme="majorEastAsia" w:cs="Arial" w:hint="eastAsia"/>
                <w:color w:val="000000"/>
                <w:spacing w:val="-4"/>
                <w:sz w:val="24"/>
              </w:rPr>
              <w:t>”</w:t>
            </w:r>
            <w:r w:rsidR="00CC515F" w:rsidRPr="00065633">
              <w:rPr>
                <w:rFonts w:asciiTheme="majorEastAsia" w:eastAsiaTheme="majorEastAsia" w:hAnsiTheme="majorEastAsia" w:cs="Arial" w:hint="eastAsia"/>
                <w:color w:val="000000"/>
                <w:spacing w:val="-4"/>
                <w:sz w:val="24"/>
              </w:rPr>
              <w:t>双轮驱动</w:t>
            </w:r>
            <w:r w:rsidR="00CC515F">
              <w:rPr>
                <w:rFonts w:asciiTheme="majorEastAsia" w:eastAsiaTheme="majorEastAsia" w:hAnsiTheme="majorEastAsia" w:cs="Arial" w:hint="eastAsia"/>
                <w:color w:val="000000"/>
                <w:spacing w:val="-4"/>
                <w:sz w:val="24"/>
              </w:rPr>
              <w:t>的模式，不断释放的玻璃基板产能，大力推动产业链</w:t>
            </w:r>
            <w:r w:rsidRPr="00065633">
              <w:rPr>
                <w:rFonts w:asciiTheme="majorEastAsia" w:eastAsiaTheme="majorEastAsia" w:hAnsiTheme="majorEastAsia" w:cs="Arial" w:hint="eastAsia"/>
                <w:color w:val="000000"/>
                <w:spacing w:val="-4"/>
                <w:sz w:val="24"/>
              </w:rPr>
              <w:t>横向拓展，实现公司</w:t>
            </w:r>
            <w:r w:rsidR="00CC515F" w:rsidRPr="00772F58">
              <w:rPr>
                <w:rFonts w:asciiTheme="majorEastAsia" w:eastAsiaTheme="majorEastAsia" w:hAnsiTheme="majorEastAsia" w:cs="Arial" w:hint="eastAsia"/>
                <w:color w:val="000000"/>
                <w:spacing w:val="-4"/>
                <w:sz w:val="24"/>
              </w:rPr>
              <w:t>“</w:t>
            </w:r>
            <w:r w:rsidR="00CC515F" w:rsidRPr="00772F58">
              <w:rPr>
                <w:rFonts w:asciiTheme="majorEastAsia" w:eastAsiaTheme="majorEastAsia" w:hAnsiTheme="majorEastAsia" w:cs="Arial"/>
                <w:color w:val="000000"/>
                <w:spacing w:val="-4"/>
                <w:sz w:val="24"/>
              </w:rPr>
              <w:t>打造中国光电产业旗舰</w:t>
            </w:r>
            <w:r w:rsidR="00CC515F" w:rsidRPr="00772F58">
              <w:rPr>
                <w:rFonts w:asciiTheme="majorEastAsia" w:eastAsiaTheme="majorEastAsia" w:hAnsiTheme="majorEastAsia" w:cs="Arial" w:hint="eastAsia"/>
                <w:color w:val="000000"/>
                <w:spacing w:val="-4"/>
                <w:sz w:val="24"/>
              </w:rPr>
              <w:t>”的战略目标</w:t>
            </w:r>
            <w:r w:rsidRPr="00065633">
              <w:rPr>
                <w:rFonts w:asciiTheme="majorEastAsia" w:eastAsiaTheme="majorEastAsia" w:hAnsiTheme="majorEastAsia" w:cs="Arial" w:hint="eastAsia"/>
                <w:color w:val="000000"/>
                <w:spacing w:val="-4"/>
                <w:sz w:val="24"/>
              </w:rPr>
              <w:t>。</w:t>
            </w:r>
          </w:p>
          <w:p w:rsidR="004C07A1" w:rsidRDefault="004C07A1" w:rsidP="004C07A1">
            <w:pPr>
              <w:pStyle w:val="aa"/>
              <w:numPr>
                <w:ilvl w:val="0"/>
                <w:numId w:val="8"/>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投资者交流互动</w:t>
            </w:r>
          </w:p>
          <w:p w:rsidR="009221F2" w:rsidRPr="00D92051" w:rsidRDefault="001C6DB6" w:rsidP="009221F2">
            <w:pPr>
              <w:pStyle w:val="aa"/>
              <w:numPr>
                <w:ilvl w:val="0"/>
                <w:numId w:val="6"/>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公司在2015年上半年</w:t>
            </w:r>
            <w:r w:rsidR="00D92051">
              <w:rPr>
                <w:rFonts w:asciiTheme="majorEastAsia" w:eastAsiaTheme="majorEastAsia" w:hAnsiTheme="majorEastAsia" w:cs="Arial" w:hint="eastAsia"/>
                <w:b/>
                <w:color w:val="000000"/>
                <w:spacing w:val="-4"/>
                <w:sz w:val="24"/>
              </w:rPr>
              <w:t>装备</w:t>
            </w:r>
            <w:r>
              <w:rPr>
                <w:rFonts w:asciiTheme="majorEastAsia" w:eastAsiaTheme="majorEastAsia" w:hAnsiTheme="majorEastAsia" w:cs="Arial" w:hint="eastAsia"/>
                <w:b/>
                <w:color w:val="000000"/>
                <w:spacing w:val="-4"/>
                <w:sz w:val="24"/>
              </w:rPr>
              <w:t>及技术服务所产生的营业收入中，来源于</w:t>
            </w:r>
            <w:r w:rsidR="00083B45">
              <w:rPr>
                <w:rFonts w:asciiTheme="majorEastAsia" w:eastAsiaTheme="majorEastAsia" w:hAnsiTheme="majorEastAsia" w:cs="Arial" w:hint="eastAsia"/>
                <w:b/>
                <w:color w:val="000000"/>
                <w:spacing w:val="-4"/>
                <w:sz w:val="24"/>
              </w:rPr>
              <w:t>旭飞、旭新两家</w:t>
            </w:r>
            <w:r>
              <w:rPr>
                <w:rFonts w:asciiTheme="majorEastAsia" w:eastAsiaTheme="majorEastAsia" w:hAnsiTheme="majorEastAsia" w:cs="Arial" w:hint="eastAsia"/>
                <w:b/>
                <w:color w:val="000000"/>
                <w:spacing w:val="-4"/>
                <w:sz w:val="24"/>
              </w:rPr>
              <w:t>托管公司的收入</w:t>
            </w:r>
            <w:r w:rsidR="005B6C0E">
              <w:rPr>
                <w:rFonts w:asciiTheme="majorEastAsia" w:eastAsiaTheme="majorEastAsia" w:hAnsiTheme="majorEastAsia" w:cs="Arial" w:hint="eastAsia"/>
                <w:b/>
                <w:color w:val="000000"/>
                <w:spacing w:val="-4"/>
                <w:sz w:val="24"/>
              </w:rPr>
              <w:t>占比是多少</w:t>
            </w:r>
            <w:r w:rsidR="00E12A3B" w:rsidRPr="00D92051">
              <w:rPr>
                <w:rFonts w:asciiTheme="majorEastAsia" w:eastAsiaTheme="majorEastAsia" w:hAnsiTheme="majorEastAsia" w:cs="Arial" w:hint="eastAsia"/>
                <w:b/>
                <w:color w:val="000000"/>
                <w:spacing w:val="-4"/>
                <w:sz w:val="24"/>
              </w:rPr>
              <w:t>？</w:t>
            </w:r>
          </w:p>
          <w:p w:rsidR="009221F2" w:rsidRPr="009221F2" w:rsidRDefault="009221F2" w:rsidP="009221F2">
            <w:pPr>
              <w:spacing w:line="360" w:lineRule="auto"/>
              <w:rPr>
                <w:rFonts w:asciiTheme="majorEastAsia" w:eastAsiaTheme="majorEastAsia" w:hAnsiTheme="majorEastAsia" w:cs="Arial"/>
                <w:color w:val="000000"/>
                <w:spacing w:val="-4"/>
                <w:sz w:val="24"/>
              </w:rPr>
            </w:pPr>
            <w:r w:rsidRPr="009221F2">
              <w:rPr>
                <w:rFonts w:asciiTheme="majorEastAsia" w:eastAsiaTheme="majorEastAsia" w:hAnsiTheme="majorEastAsia" w:cs="Arial" w:hint="eastAsia"/>
                <w:color w:val="000000"/>
                <w:spacing w:val="-4"/>
                <w:sz w:val="24"/>
              </w:rPr>
              <w:t>答：</w:t>
            </w:r>
            <w:r w:rsidR="001C6DB6">
              <w:rPr>
                <w:rFonts w:asciiTheme="majorEastAsia" w:eastAsiaTheme="majorEastAsia" w:hAnsiTheme="majorEastAsia" w:cs="Arial" w:hint="eastAsia"/>
                <w:color w:val="000000"/>
                <w:spacing w:val="-4"/>
                <w:sz w:val="24"/>
              </w:rPr>
              <w:t>2015年上半年，公司玻璃基板装备及技术服务业务贡献收入6.76亿元，其中来源于旭飞、旭新两家托管公司的收入约占15%。</w:t>
            </w:r>
            <w:r w:rsidR="00840F9F">
              <w:rPr>
                <w:rFonts w:asciiTheme="majorEastAsia" w:eastAsiaTheme="majorEastAsia" w:hAnsiTheme="majorEastAsia" w:cs="Arial" w:hint="eastAsia"/>
                <w:color w:val="000000"/>
                <w:spacing w:val="-4"/>
                <w:sz w:val="24"/>
              </w:rPr>
              <w:t>东旭</w:t>
            </w:r>
            <w:r w:rsidR="0051437D" w:rsidRPr="0051437D">
              <w:rPr>
                <w:rFonts w:asciiTheme="majorEastAsia" w:eastAsiaTheme="majorEastAsia" w:hAnsiTheme="majorEastAsia" w:cs="Arial" w:hint="eastAsia"/>
                <w:color w:val="000000"/>
                <w:spacing w:val="-4"/>
                <w:sz w:val="24"/>
              </w:rPr>
              <w:t>是全球少数几家掌握了液晶玻璃基板和液晶玻璃基板成套装备生产技术的企业，</w:t>
            </w:r>
            <w:r w:rsidR="0051437D">
              <w:rPr>
                <w:rFonts w:asciiTheme="majorEastAsia" w:eastAsiaTheme="majorEastAsia" w:hAnsiTheme="majorEastAsia" w:cs="Arial" w:hint="eastAsia"/>
                <w:color w:val="000000"/>
                <w:spacing w:val="-4"/>
                <w:sz w:val="24"/>
              </w:rPr>
              <w:t>出</w:t>
            </w:r>
            <w:r w:rsidR="00840F9F">
              <w:rPr>
                <w:rFonts w:asciiTheme="majorEastAsia" w:eastAsiaTheme="majorEastAsia" w:hAnsiTheme="majorEastAsia" w:cs="Arial" w:hint="eastAsia"/>
                <w:color w:val="000000"/>
                <w:spacing w:val="-4"/>
                <w:sz w:val="24"/>
              </w:rPr>
              <w:t>于技术保护的原因，此前</w:t>
            </w:r>
            <w:r w:rsidR="0051437D">
              <w:rPr>
                <w:rFonts w:asciiTheme="majorEastAsia" w:eastAsiaTheme="majorEastAsia" w:hAnsiTheme="majorEastAsia" w:cs="Arial" w:hint="eastAsia"/>
                <w:color w:val="000000"/>
                <w:spacing w:val="-4"/>
                <w:sz w:val="24"/>
              </w:rPr>
              <w:t>部分装备业务</w:t>
            </w:r>
            <w:r w:rsidR="00840F9F">
              <w:rPr>
                <w:rFonts w:asciiTheme="majorEastAsia" w:eastAsiaTheme="majorEastAsia" w:hAnsiTheme="majorEastAsia" w:cs="Arial" w:hint="eastAsia"/>
                <w:color w:val="000000"/>
                <w:spacing w:val="-4"/>
                <w:sz w:val="24"/>
              </w:rPr>
              <w:t>的收入来源于</w:t>
            </w:r>
            <w:r w:rsidR="0051437D">
              <w:rPr>
                <w:rFonts w:asciiTheme="majorEastAsia" w:eastAsiaTheme="majorEastAsia" w:hAnsiTheme="majorEastAsia" w:cs="Arial" w:hint="eastAsia"/>
                <w:color w:val="000000"/>
                <w:spacing w:val="-4"/>
                <w:sz w:val="24"/>
              </w:rPr>
              <w:t>体系内产线建设</w:t>
            </w:r>
            <w:r w:rsidR="00840F9F">
              <w:rPr>
                <w:rFonts w:asciiTheme="majorEastAsia" w:eastAsiaTheme="majorEastAsia" w:hAnsiTheme="majorEastAsia" w:cs="Arial" w:hint="eastAsia"/>
                <w:color w:val="000000"/>
                <w:spacing w:val="-4"/>
                <w:sz w:val="24"/>
              </w:rPr>
              <w:t>所产生的关联交易，但在定价</w:t>
            </w:r>
            <w:r w:rsidR="0051437D">
              <w:rPr>
                <w:rFonts w:asciiTheme="majorEastAsia" w:eastAsiaTheme="majorEastAsia" w:hAnsiTheme="majorEastAsia" w:cs="Arial" w:hint="eastAsia"/>
                <w:color w:val="000000"/>
                <w:spacing w:val="-4"/>
                <w:sz w:val="24"/>
              </w:rPr>
              <w:t>方面</w:t>
            </w:r>
            <w:r w:rsidR="00840F9F">
              <w:rPr>
                <w:rFonts w:asciiTheme="majorEastAsia" w:eastAsiaTheme="majorEastAsia" w:hAnsiTheme="majorEastAsia" w:cs="Arial" w:hint="eastAsia"/>
                <w:color w:val="000000"/>
                <w:spacing w:val="-4"/>
                <w:sz w:val="24"/>
              </w:rPr>
              <w:t>均是</w:t>
            </w:r>
            <w:r w:rsidR="00840F9F">
              <w:rPr>
                <w:rFonts w:asciiTheme="minorEastAsia" w:hAnsiTheme="minorEastAsia" w:cs="Arial" w:hint="eastAsia"/>
                <w:color w:val="000000"/>
                <w:sz w:val="24"/>
              </w:rPr>
              <w:t>按照成本加成法</w:t>
            </w:r>
            <w:r w:rsidR="00840F9F" w:rsidRPr="007E3C03">
              <w:rPr>
                <w:rFonts w:asciiTheme="minorEastAsia" w:hAnsiTheme="minorEastAsia" w:cs="Arial" w:hint="eastAsia"/>
                <w:color w:val="000000"/>
                <w:sz w:val="24"/>
              </w:rPr>
              <w:t>，利润水平参考</w:t>
            </w:r>
            <w:r w:rsidR="00840F9F">
              <w:rPr>
                <w:rFonts w:asciiTheme="minorEastAsia" w:hAnsiTheme="minorEastAsia" w:cs="Arial" w:hint="eastAsia"/>
                <w:color w:val="000000"/>
                <w:sz w:val="24"/>
              </w:rPr>
              <w:t>了</w:t>
            </w:r>
            <w:r w:rsidR="00840F9F" w:rsidRPr="007E3C03">
              <w:rPr>
                <w:rFonts w:asciiTheme="minorEastAsia" w:hAnsiTheme="minorEastAsia" w:cs="Arial" w:hint="eastAsia"/>
                <w:color w:val="000000"/>
                <w:sz w:val="24"/>
              </w:rPr>
              <w:t>国际</w:t>
            </w:r>
            <w:r w:rsidR="00840F9F" w:rsidRPr="00EB2234">
              <w:rPr>
                <w:rFonts w:asciiTheme="majorEastAsia" w:eastAsiaTheme="majorEastAsia" w:hAnsiTheme="majorEastAsia" w:cs="Arial" w:hint="eastAsia"/>
                <w:color w:val="000000"/>
                <w:spacing w:val="-4"/>
                <w:sz w:val="24"/>
              </w:rPr>
              <w:t>上同行业公司产品的毛利率。</w:t>
            </w:r>
            <w:r w:rsidR="0051437D">
              <w:rPr>
                <w:rFonts w:asciiTheme="majorEastAsia" w:eastAsiaTheme="majorEastAsia" w:hAnsiTheme="majorEastAsia" w:cs="Arial" w:hint="eastAsia"/>
                <w:color w:val="000000"/>
                <w:spacing w:val="-4"/>
                <w:sz w:val="24"/>
              </w:rPr>
              <w:t>目前</w:t>
            </w:r>
            <w:r w:rsidR="00840F9F">
              <w:rPr>
                <w:rFonts w:asciiTheme="majorEastAsia" w:eastAsiaTheme="majorEastAsia" w:hAnsiTheme="majorEastAsia" w:cs="Arial" w:hint="eastAsia"/>
                <w:color w:val="000000"/>
                <w:spacing w:val="-4"/>
                <w:sz w:val="24"/>
              </w:rPr>
              <w:t>，随着产线建设的完成及托管公司的注入，我们也在寻求向高端装备业务的转型和拓展。</w:t>
            </w:r>
          </w:p>
          <w:p w:rsidR="00CB692A" w:rsidRDefault="005B6C0E" w:rsidP="009221F2">
            <w:pPr>
              <w:pStyle w:val="aa"/>
              <w:numPr>
                <w:ilvl w:val="0"/>
                <w:numId w:val="6"/>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旭飞、旭新</w:t>
            </w:r>
            <w:r w:rsidR="00C41507">
              <w:rPr>
                <w:rFonts w:asciiTheme="majorEastAsia" w:eastAsiaTheme="majorEastAsia" w:hAnsiTheme="majorEastAsia" w:cs="Arial" w:hint="eastAsia"/>
                <w:b/>
                <w:color w:val="000000"/>
                <w:spacing w:val="-4"/>
                <w:sz w:val="24"/>
              </w:rPr>
              <w:t>两家</w:t>
            </w:r>
            <w:r>
              <w:rPr>
                <w:rFonts w:asciiTheme="majorEastAsia" w:eastAsiaTheme="majorEastAsia" w:hAnsiTheme="majorEastAsia" w:cs="Arial" w:hint="eastAsia"/>
                <w:b/>
                <w:color w:val="000000"/>
                <w:spacing w:val="-4"/>
                <w:sz w:val="24"/>
              </w:rPr>
              <w:t>公司</w:t>
            </w:r>
            <w:r w:rsidR="00C41507">
              <w:rPr>
                <w:rFonts w:asciiTheme="majorEastAsia" w:eastAsiaTheme="majorEastAsia" w:hAnsiTheme="majorEastAsia" w:cs="Arial" w:hint="eastAsia"/>
                <w:b/>
                <w:color w:val="000000"/>
                <w:spacing w:val="-4"/>
                <w:sz w:val="24"/>
              </w:rPr>
              <w:t>合</w:t>
            </w:r>
            <w:r>
              <w:rPr>
                <w:rFonts w:asciiTheme="majorEastAsia" w:eastAsiaTheme="majorEastAsia" w:hAnsiTheme="majorEastAsia" w:cs="Arial" w:hint="eastAsia"/>
                <w:b/>
                <w:color w:val="000000"/>
                <w:spacing w:val="-4"/>
                <w:sz w:val="24"/>
              </w:rPr>
              <w:t>并</w:t>
            </w:r>
            <w:r w:rsidR="00C41507">
              <w:rPr>
                <w:rFonts w:asciiTheme="majorEastAsia" w:eastAsiaTheme="majorEastAsia" w:hAnsiTheme="majorEastAsia" w:cs="Arial" w:hint="eastAsia"/>
                <w:b/>
                <w:color w:val="000000"/>
                <w:spacing w:val="-4"/>
                <w:sz w:val="24"/>
              </w:rPr>
              <w:t>报</w:t>
            </w:r>
            <w:r>
              <w:rPr>
                <w:rFonts w:asciiTheme="majorEastAsia" w:eastAsiaTheme="majorEastAsia" w:hAnsiTheme="majorEastAsia" w:cs="Arial" w:hint="eastAsia"/>
                <w:b/>
                <w:color w:val="000000"/>
                <w:spacing w:val="-4"/>
                <w:sz w:val="24"/>
              </w:rPr>
              <w:t>表之后，对公司业绩会有多大影响</w:t>
            </w:r>
            <w:r w:rsidR="00CB692A">
              <w:rPr>
                <w:rFonts w:asciiTheme="majorEastAsia" w:eastAsiaTheme="majorEastAsia" w:hAnsiTheme="majorEastAsia" w:cs="Arial" w:hint="eastAsia"/>
                <w:b/>
                <w:color w:val="000000"/>
                <w:spacing w:val="-4"/>
                <w:sz w:val="24"/>
              </w:rPr>
              <w:t>？</w:t>
            </w:r>
          </w:p>
          <w:p w:rsidR="00D50710" w:rsidRPr="00C41507" w:rsidRDefault="00D87216" w:rsidP="00D87216">
            <w:pPr>
              <w:spacing w:line="360" w:lineRule="auto"/>
              <w:rPr>
                <w:rFonts w:asciiTheme="majorEastAsia" w:eastAsiaTheme="majorEastAsia" w:hAnsiTheme="majorEastAsia" w:cs="Arial"/>
                <w:color w:val="000000"/>
                <w:spacing w:val="-4"/>
                <w:sz w:val="24"/>
              </w:rPr>
            </w:pPr>
            <w:r w:rsidRPr="00C41507">
              <w:rPr>
                <w:rFonts w:asciiTheme="majorEastAsia" w:eastAsiaTheme="majorEastAsia" w:hAnsiTheme="majorEastAsia" w:cs="Arial" w:hint="eastAsia"/>
                <w:color w:val="000000"/>
                <w:spacing w:val="-4"/>
                <w:sz w:val="24"/>
              </w:rPr>
              <w:t>答：</w:t>
            </w:r>
            <w:r w:rsidR="00C41507">
              <w:rPr>
                <w:rFonts w:asciiTheme="majorEastAsia" w:eastAsiaTheme="majorEastAsia" w:hAnsiTheme="majorEastAsia" w:cs="Arial" w:hint="eastAsia"/>
                <w:color w:val="000000"/>
                <w:spacing w:val="-4"/>
                <w:sz w:val="24"/>
              </w:rPr>
              <w:t>公司2015年非公开发行预案中，编制过一版东旭光电2015年度备考盈利预测数据，在假设公司已在2014年底取得了旭飞、旭新两家公司全部股权的条件下，公司可实现净利润约12亿元。这一组备考数据综合考虑了各方面因素的影响，且遵循了一贯性和谨慎性的原则。</w:t>
            </w:r>
          </w:p>
          <w:p w:rsidR="00CE0D30" w:rsidRDefault="00535905" w:rsidP="009221F2">
            <w:pPr>
              <w:pStyle w:val="aa"/>
              <w:numPr>
                <w:ilvl w:val="0"/>
                <w:numId w:val="6"/>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公司芜湖</w:t>
            </w:r>
            <w:r w:rsidR="00C41507">
              <w:rPr>
                <w:rFonts w:asciiTheme="majorEastAsia" w:eastAsiaTheme="majorEastAsia" w:hAnsiTheme="majorEastAsia" w:cs="Arial" w:hint="eastAsia"/>
                <w:b/>
                <w:color w:val="000000"/>
                <w:spacing w:val="-4"/>
                <w:sz w:val="24"/>
              </w:rPr>
              <w:t>第</w:t>
            </w:r>
            <w:r w:rsidR="00CE0D30">
              <w:rPr>
                <w:rFonts w:asciiTheme="majorEastAsia" w:eastAsiaTheme="majorEastAsia" w:hAnsiTheme="majorEastAsia" w:cs="Arial" w:hint="eastAsia"/>
                <w:b/>
                <w:color w:val="000000"/>
                <w:spacing w:val="-4"/>
                <w:sz w:val="24"/>
              </w:rPr>
              <w:t>6</w:t>
            </w:r>
            <w:r w:rsidR="00C41507">
              <w:rPr>
                <w:rFonts w:asciiTheme="majorEastAsia" w:eastAsiaTheme="majorEastAsia" w:hAnsiTheme="majorEastAsia" w:cs="Arial" w:hint="eastAsia"/>
                <w:b/>
                <w:color w:val="000000"/>
                <w:spacing w:val="-4"/>
                <w:sz w:val="24"/>
              </w:rPr>
              <w:t>代玻璃基板产线</w:t>
            </w:r>
            <w:r w:rsidR="00CE0D30">
              <w:rPr>
                <w:rFonts w:asciiTheme="majorEastAsia" w:eastAsiaTheme="majorEastAsia" w:hAnsiTheme="majorEastAsia" w:cs="Arial" w:hint="eastAsia"/>
                <w:b/>
                <w:color w:val="000000"/>
                <w:spacing w:val="-4"/>
                <w:sz w:val="24"/>
              </w:rPr>
              <w:t>的</w:t>
            </w:r>
            <w:r w:rsidR="00D50710">
              <w:rPr>
                <w:rFonts w:asciiTheme="majorEastAsia" w:eastAsiaTheme="majorEastAsia" w:hAnsiTheme="majorEastAsia" w:cs="Arial" w:hint="eastAsia"/>
                <w:b/>
                <w:color w:val="000000"/>
                <w:spacing w:val="-4"/>
                <w:sz w:val="24"/>
              </w:rPr>
              <w:t>建设投产</w:t>
            </w:r>
            <w:r w:rsidR="00CE0D30">
              <w:rPr>
                <w:rFonts w:asciiTheme="majorEastAsia" w:eastAsiaTheme="majorEastAsia" w:hAnsiTheme="majorEastAsia" w:cs="Arial" w:hint="eastAsia"/>
                <w:b/>
                <w:color w:val="000000"/>
                <w:spacing w:val="-4"/>
                <w:sz w:val="24"/>
              </w:rPr>
              <w:t>情况</w:t>
            </w:r>
            <w:r w:rsidR="00C41507">
              <w:rPr>
                <w:rFonts w:asciiTheme="majorEastAsia" w:eastAsiaTheme="majorEastAsia" w:hAnsiTheme="majorEastAsia" w:cs="Arial" w:hint="eastAsia"/>
                <w:b/>
                <w:color w:val="000000"/>
                <w:spacing w:val="-4"/>
                <w:sz w:val="24"/>
              </w:rPr>
              <w:t>如何</w:t>
            </w:r>
            <w:r w:rsidR="00D50710">
              <w:rPr>
                <w:rFonts w:asciiTheme="majorEastAsia" w:eastAsiaTheme="majorEastAsia" w:hAnsiTheme="majorEastAsia" w:cs="Arial" w:hint="eastAsia"/>
                <w:b/>
                <w:color w:val="000000"/>
                <w:spacing w:val="-4"/>
                <w:sz w:val="24"/>
              </w:rPr>
              <w:t>？</w:t>
            </w:r>
          </w:p>
          <w:p w:rsidR="00D87216" w:rsidRPr="00263F52" w:rsidRDefault="00D87216" w:rsidP="00D87216">
            <w:pPr>
              <w:spacing w:line="360" w:lineRule="auto"/>
              <w:rPr>
                <w:rFonts w:asciiTheme="majorEastAsia" w:eastAsiaTheme="majorEastAsia" w:hAnsiTheme="majorEastAsia" w:cs="Arial"/>
                <w:color w:val="000000"/>
                <w:spacing w:val="-4"/>
                <w:sz w:val="24"/>
              </w:rPr>
            </w:pPr>
            <w:r w:rsidRPr="00263F52">
              <w:rPr>
                <w:rFonts w:asciiTheme="majorEastAsia" w:eastAsiaTheme="majorEastAsia" w:hAnsiTheme="majorEastAsia" w:cs="Arial" w:hint="eastAsia"/>
                <w:color w:val="000000"/>
                <w:spacing w:val="-4"/>
                <w:sz w:val="24"/>
              </w:rPr>
              <w:t>答：</w:t>
            </w:r>
            <w:r w:rsidR="00263F52" w:rsidRPr="00263F52">
              <w:rPr>
                <w:rFonts w:asciiTheme="majorEastAsia" w:eastAsiaTheme="majorEastAsia" w:hAnsiTheme="majorEastAsia" w:cs="Arial" w:hint="eastAsia"/>
                <w:color w:val="000000"/>
                <w:spacing w:val="-4"/>
                <w:sz w:val="24"/>
              </w:rPr>
              <w:t>芜湖东旭10条</w:t>
            </w:r>
            <w:r w:rsidR="006116DC">
              <w:rPr>
                <w:rFonts w:asciiTheme="majorEastAsia" w:eastAsiaTheme="majorEastAsia" w:hAnsiTheme="majorEastAsia" w:cs="Arial" w:hint="eastAsia"/>
                <w:color w:val="000000"/>
                <w:spacing w:val="-4"/>
                <w:sz w:val="24"/>
              </w:rPr>
              <w:t xml:space="preserve">G6 </w:t>
            </w:r>
            <w:r w:rsidR="00263F52" w:rsidRPr="00263F52">
              <w:rPr>
                <w:rFonts w:asciiTheme="majorEastAsia" w:eastAsiaTheme="majorEastAsia" w:hAnsiTheme="majorEastAsia" w:cs="Arial" w:hint="eastAsia"/>
                <w:color w:val="000000"/>
                <w:spacing w:val="-4"/>
                <w:sz w:val="24"/>
              </w:rPr>
              <w:t>TFT-LCD玻璃基板生产线中已有4条投产转固</w:t>
            </w:r>
            <w:r w:rsidR="00263F52">
              <w:rPr>
                <w:rFonts w:asciiTheme="majorEastAsia" w:eastAsiaTheme="majorEastAsia" w:hAnsiTheme="majorEastAsia" w:cs="Arial" w:hint="eastAsia"/>
                <w:color w:val="000000"/>
                <w:spacing w:val="-4"/>
                <w:sz w:val="24"/>
              </w:rPr>
              <w:t>，5线、6线已相继点火试运行，所有产线的</w:t>
            </w:r>
            <w:r w:rsidR="00263F52" w:rsidRPr="00263F52">
              <w:rPr>
                <w:rFonts w:asciiTheme="majorEastAsia" w:eastAsiaTheme="majorEastAsia" w:hAnsiTheme="majorEastAsia" w:cs="Arial" w:hint="eastAsia"/>
                <w:color w:val="000000"/>
                <w:spacing w:val="-4"/>
                <w:sz w:val="24"/>
              </w:rPr>
              <w:t>动力、配套设备全部完成</w:t>
            </w:r>
            <w:r w:rsidR="00263F52">
              <w:rPr>
                <w:rFonts w:asciiTheme="majorEastAsia" w:eastAsiaTheme="majorEastAsia" w:hAnsiTheme="majorEastAsia" w:cs="Arial" w:hint="eastAsia"/>
                <w:color w:val="000000"/>
                <w:spacing w:val="-4"/>
                <w:sz w:val="24"/>
              </w:rPr>
              <w:t>。目前，几条产线的良品率都能在85%以上，所以在产能上超出了原设计产能，</w:t>
            </w:r>
            <w:r w:rsidR="00BA3655">
              <w:rPr>
                <w:rFonts w:asciiTheme="majorEastAsia" w:eastAsiaTheme="majorEastAsia" w:hAnsiTheme="majorEastAsia" w:cs="Arial" w:hint="eastAsia"/>
                <w:color w:val="000000"/>
                <w:spacing w:val="-4"/>
                <w:sz w:val="24"/>
              </w:rPr>
              <w:t>处于</w:t>
            </w:r>
            <w:r w:rsidR="00263F52">
              <w:rPr>
                <w:rFonts w:asciiTheme="majorEastAsia" w:eastAsiaTheme="majorEastAsia" w:hAnsiTheme="majorEastAsia" w:cs="Arial" w:hint="eastAsia"/>
                <w:color w:val="000000"/>
                <w:spacing w:val="-4"/>
                <w:sz w:val="24"/>
              </w:rPr>
              <w:t>产销两旺</w:t>
            </w:r>
            <w:r w:rsidR="00BA3655">
              <w:rPr>
                <w:rFonts w:asciiTheme="majorEastAsia" w:eastAsiaTheme="majorEastAsia" w:hAnsiTheme="majorEastAsia" w:cs="Arial" w:hint="eastAsia"/>
                <w:color w:val="000000"/>
                <w:spacing w:val="-4"/>
                <w:sz w:val="24"/>
              </w:rPr>
              <w:t>的态势</w:t>
            </w:r>
            <w:r w:rsidR="00263F52">
              <w:rPr>
                <w:rFonts w:asciiTheme="majorEastAsia" w:eastAsiaTheme="majorEastAsia" w:hAnsiTheme="majorEastAsia" w:cs="Arial" w:hint="eastAsia"/>
                <w:color w:val="000000"/>
                <w:spacing w:val="-4"/>
                <w:sz w:val="24"/>
              </w:rPr>
              <w:t>。</w:t>
            </w:r>
            <w:r w:rsidR="00BA3655">
              <w:rPr>
                <w:rFonts w:asciiTheme="majorEastAsia" w:eastAsiaTheme="majorEastAsia" w:hAnsiTheme="majorEastAsia" w:cs="Arial" w:hint="eastAsia"/>
                <w:color w:val="000000"/>
                <w:spacing w:val="-4"/>
                <w:sz w:val="24"/>
              </w:rPr>
              <w:t>另外，我们也投入了部分研发力量，</w:t>
            </w:r>
            <w:r w:rsidR="00C60241">
              <w:rPr>
                <w:rFonts w:asciiTheme="majorEastAsia" w:eastAsiaTheme="majorEastAsia" w:hAnsiTheme="majorEastAsia" w:cs="Arial" w:hint="eastAsia"/>
                <w:color w:val="000000"/>
                <w:spacing w:val="-4"/>
                <w:sz w:val="24"/>
              </w:rPr>
              <w:t>以</w:t>
            </w:r>
            <w:r w:rsidR="00BA3655">
              <w:rPr>
                <w:rFonts w:asciiTheme="majorEastAsia" w:eastAsiaTheme="majorEastAsia" w:hAnsiTheme="majorEastAsia" w:cs="Arial" w:hint="eastAsia"/>
                <w:color w:val="000000"/>
                <w:spacing w:val="-4"/>
                <w:sz w:val="24"/>
              </w:rPr>
              <w:t>寻求在低温多晶硅领域有所</w:t>
            </w:r>
            <w:r w:rsidR="00BA3655" w:rsidRPr="00BA3655">
              <w:rPr>
                <w:rFonts w:asciiTheme="majorEastAsia" w:eastAsiaTheme="majorEastAsia" w:hAnsiTheme="majorEastAsia" w:cs="Arial" w:hint="eastAsia"/>
                <w:color w:val="000000"/>
                <w:spacing w:val="-4"/>
                <w:sz w:val="24"/>
              </w:rPr>
              <w:t>突破。</w:t>
            </w:r>
          </w:p>
          <w:p w:rsidR="00535905" w:rsidRDefault="00263F52" w:rsidP="009221F2">
            <w:pPr>
              <w:pStyle w:val="aa"/>
              <w:numPr>
                <w:ilvl w:val="0"/>
                <w:numId w:val="6"/>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公司玻璃基板的</w:t>
            </w:r>
            <w:r w:rsidR="00535905">
              <w:rPr>
                <w:rFonts w:asciiTheme="majorEastAsia" w:eastAsiaTheme="majorEastAsia" w:hAnsiTheme="majorEastAsia" w:cs="Arial" w:hint="eastAsia"/>
                <w:b/>
                <w:color w:val="000000"/>
                <w:spacing w:val="-4"/>
                <w:sz w:val="24"/>
              </w:rPr>
              <w:t>主要客户</w:t>
            </w:r>
            <w:r w:rsidR="004A1526">
              <w:rPr>
                <w:rFonts w:asciiTheme="majorEastAsia" w:eastAsiaTheme="majorEastAsia" w:hAnsiTheme="majorEastAsia" w:cs="Arial" w:hint="eastAsia"/>
                <w:b/>
                <w:color w:val="000000"/>
                <w:spacing w:val="-4"/>
                <w:sz w:val="24"/>
              </w:rPr>
              <w:t>是哪家？</w:t>
            </w:r>
            <w:r w:rsidR="00535905">
              <w:rPr>
                <w:rFonts w:asciiTheme="majorEastAsia" w:eastAsiaTheme="majorEastAsia" w:hAnsiTheme="majorEastAsia" w:cs="Arial" w:hint="eastAsia"/>
                <w:b/>
                <w:color w:val="000000"/>
                <w:spacing w:val="-4"/>
                <w:sz w:val="24"/>
              </w:rPr>
              <w:t>供货比例大概是多少？</w:t>
            </w:r>
          </w:p>
          <w:p w:rsidR="00263F52" w:rsidRPr="00263F52" w:rsidRDefault="00263F52" w:rsidP="00263F52">
            <w:pPr>
              <w:spacing w:line="360" w:lineRule="auto"/>
              <w:rPr>
                <w:rFonts w:asciiTheme="majorEastAsia" w:eastAsiaTheme="majorEastAsia" w:hAnsiTheme="majorEastAsia" w:cs="Arial"/>
                <w:color w:val="000000"/>
                <w:spacing w:val="-4"/>
                <w:sz w:val="24"/>
              </w:rPr>
            </w:pPr>
            <w:r w:rsidRPr="00263F52">
              <w:rPr>
                <w:rFonts w:asciiTheme="majorEastAsia" w:eastAsiaTheme="majorEastAsia" w:hAnsiTheme="majorEastAsia" w:cs="Arial" w:hint="eastAsia"/>
                <w:color w:val="000000"/>
                <w:spacing w:val="-4"/>
                <w:sz w:val="24"/>
              </w:rPr>
              <w:t>答：</w:t>
            </w:r>
            <w:r w:rsidR="006116DC">
              <w:rPr>
                <w:rFonts w:asciiTheme="majorEastAsia" w:eastAsiaTheme="majorEastAsia" w:hAnsiTheme="majorEastAsia" w:cs="Arial" w:hint="eastAsia"/>
                <w:color w:val="000000"/>
                <w:spacing w:val="-4"/>
                <w:sz w:val="24"/>
              </w:rPr>
              <w:t>公司第6代玻璃基板的主要客户集中在京东方和台湾的几大面板厂商</w:t>
            </w:r>
            <w:r w:rsidR="004A1526">
              <w:rPr>
                <w:rFonts w:asciiTheme="majorEastAsia" w:eastAsiaTheme="majorEastAsia" w:hAnsiTheme="majorEastAsia" w:cs="Arial" w:hint="eastAsia"/>
                <w:color w:val="000000"/>
                <w:spacing w:val="-4"/>
                <w:sz w:val="24"/>
              </w:rPr>
              <w:t>。</w:t>
            </w:r>
            <w:r w:rsidR="004A1526">
              <w:rPr>
                <w:rFonts w:asciiTheme="majorEastAsia" w:eastAsiaTheme="majorEastAsia" w:hAnsiTheme="majorEastAsia" w:cs="Arial" w:hint="eastAsia"/>
                <w:color w:val="000000"/>
                <w:spacing w:val="-4"/>
                <w:sz w:val="24"/>
              </w:rPr>
              <w:lastRenderedPageBreak/>
              <w:t>其中，京东方合肥产线每月所需玻璃基板约20万片，其中采购自东旭的玻璃占比在一半以上。</w:t>
            </w:r>
          </w:p>
          <w:p w:rsidR="00B124A0" w:rsidRDefault="00B124A0" w:rsidP="00B124A0">
            <w:pPr>
              <w:pStyle w:val="aa"/>
              <w:numPr>
                <w:ilvl w:val="0"/>
                <w:numId w:val="6"/>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政府补助是否能延续往年的水平？</w:t>
            </w:r>
          </w:p>
          <w:p w:rsidR="00B124A0" w:rsidRPr="00811CB2" w:rsidRDefault="00B124A0" w:rsidP="00811CB2">
            <w:pPr>
              <w:spacing w:line="360" w:lineRule="auto"/>
              <w:rPr>
                <w:rFonts w:asciiTheme="majorEastAsia" w:eastAsiaTheme="majorEastAsia" w:hAnsiTheme="majorEastAsia" w:cs="Arial"/>
                <w:color w:val="000000"/>
                <w:spacing w:val="-4"/>
                <w:sz w:val="24"/>
              </w:rPr>
            </w:pPr>
            <w:r w:rsidRPr="00B124A0">
              <w:rPr>
                <w:rFonts w:asciiTheme="majorEastAsia" w:eastAsiaTheme="majorEastAsia" w:hAnsiTheme="majorEastAsia" w:cs="Arial" w:hint="eastAsia"/>
                <w:color w:val="000000"/>
                <w:spacing w:val="-4"/>
                <w:sz w:val="24"/>
              </w:rPr>
              <w:t>答：</w:t>
            </w:r>
            <w:r w:rsidR="00811CB2">
              <w:rPr>
                <w:rFonts w:asciiTheme="majorEastAsia" w:eastAsiaTheme="majorEastAsia" w:hAnsiTheme="majorEastAsia" w:cs="Arial" w:hint="eastAsia"/>
                <w:color w:val="000000"/>
                <w:spacing w:val="-4"/>
                <w:sz w:val="24"/>
              </w:rPr>
              <w:t>公司作为高新技术企业，且属于国家重点扶持的产业，历年来看政府补助的水平比较稳定。从今年来看，截至3季度，我们收到的政府补助已达到2014年全年的水平。</w:t>
            </w:r>
          </w:p>
          <w:p w:rsidR="00CE0990" w:rsidRDefault="00CE0990" w:rsidP="009221F2">
            <w:pPr>
              <w:pStyle w:val="aa"/>
              <w:numPr>
                <w:ilvl w:val="0"/>
                <w:numId w:val="6"/>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公司在石墨烯方面有何进展</w:t>
            </w:r>
            <w:r w:rsidR="00535905">
              <w:rPr>
                <w:rFonts w:asciiTheme="majorEastAsia" w:eastAsiaTheme="majorEastAsia" w:hAnsiTheme="majorEastAsia" w:cs="Arial" w:hint="eastAsia"/>
                <w:b/>
                <w:color w:val="000000"/>
                <w:spacing w:val="-4"/>
                <w:sz w:val="24"/>
              </w:rPr>
              <w:t>？</w:t>
            </w:r>
          </w:p>
          <w:p w:rsidR="00535905" w:rsidRPr="00625460" w:rsidRDefault="00CE0990" w:rsidP="00CE0990">
            <w:pPr>
              <w:spacing w:line="360" w:lineRule="auto"/>
              <w:rPr>
                <w:rFonts w:asciiTheme="majorEastAsia" w:eastAsiaTheme="majorEastAsia" w:hAnsiTheme="majorEastAsia" w:cs="Arial"/>
                <w:color w:val="000000"/>
                <w:spacing w:val="-4"/>
                <w:sz w:val="24"/>
              </w:rPr>
            </w:pPr>
            <w:r w:rsidRPr="00625460">
              <w:rPr>
                <w:rFonts w:asciiTheme="majorEastAsia" w:eastAsiaTheme="majorEastAsia" w:hAnsiTheme="majorEastAsia" w:cs="Arial" w:hint="eastAsia"/>
                <w:color w:val="000000"/>
                <w:spacing w:val="-4"/>
                <w:sz w:val="24"/>
              </w:rPr>
              <w:t>答：</w:t>
            </w:r>
            <w:r w:rsidR="00625460">
              <w:rPr>
                <w:rFonts w:asciiTheme="majorEastAsia" w:eastAsiaTheme="majorEastAsia" w:hAnsiTheme="majorEastAsia" w:cs="Arial" w:hint="eastAsia"/>
                <w:color w:val="000000"/>
                <w:spacing w:val="-4"/>
                <w:sz w:val="24"/>
              </w:rPr>
              <w:t>公司作为光电显示材料的龙头企业，非常重视石墨烯作为新材料的技术研发和储备。目前，公司与北京理工大学合资成立了国内第一家以石墨烯新材料的技术研发、项目孵化和产业运营平台，主要将</w:t>
            </w:r>
            <w:r w:rsidR="00DF1FC3" w:rsidRPr="00625460">
              <w:rPr>
                <w:rFonts w:asciiTheme="majorEastAsia" w:eastAsiaTheme="majorEastAsia" w:hAnsiTheme="majorEastAsia" w:cs="Arial" w:hint="eastAsia"/>
                <w:color w:val="000000"/>
                <w:spacing w:val="-4"/>
                <w:sz w:val="24"/>
              </w:rPr>
              <w:t>在</w:t>
            </w:r>
            <w:r w:rsidR="00625460">
              <w:rPr>
                <w:rFonts w:asciiTheme="majorEastAsia" w:eastAsiaTheme="majorEastAsia" w:hAnsiTheme="majorEastAsia" w:cs="Arial" w:hint="eastAsia"/>
                <w:color w:val="000000"/>
                <w:spacing w:val="-4"/>
                <w:sz w:val="24"/>
              </w:rPr>
              <w:t>石墨烯的导电性、耐热性、增加灵敏度等角度有所拓展</w:t>
            </w:r>
            <w:r w:rsidR="000335B4">
              <w:rPr>
                <w:rFonts w:asciiTheme="majorEastAsia" w:eastAsiaTheme="majorEastAsia" w:hAnsiTheme="majorEastAsia" w:cs="Arial" w:hint="eastAsia"/>
                <w:color w:val="000000"/>
                <w:spacing w:val="-4"/>
                <w:sz w:val="24"/>
              </w:rPr>
              <w:t>，目前石墨烯透明导电薄膜已进入中试阶段</w:t>
            </w:r>
            <w:r w:rsidR="00DF1FC3" w:rsidRPr="00625460">
              <w:rPr>
                <w:rFonts w:asciiTheme="majorEastAsia" w:eastAsiaTheme="majorEastAsia" w:hAnsiTheme="majorEastAsia" w:cs="Arial" w:hint="eastAsia"/>
                <w:color w:val="000000"/>
                <w:spacing w:val="-4"/>
                <w:sz w:val="24"/>
              </w:rPr>
              <w:t>。</w:t>
            </w:r>
          </w:p>
          <w:p w:rsidR="00AF31AD" w:rsidRDefault="00AF31AD" w:rsidP="009221F2">
            <w:pPr>
              <w:pStyle w:val="aa"/>
              <w:numPr>
                <w:ilvl w:val="0"/>
                <w:numId w:val="6"/>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公司</w:t>
            </w:r>
            <w:r w:rsidR="002A03F6">
              <w:rPr>
                <w:rFonts w:asciiTheme="majorEastAsia" w:eastAsiaTheme="majorEastAsia" w:hAnsiTheme="majorEastAsia" w:cs="Arial" w:hint="eastAsia"/>
                <w:b/>
                <w:color w:val="000000"/>
                <w:spacing w:val="-4"/>
                <w:sz w:val="24"/>
              </w:rPr>
              <w:t>蓝宝石领域的发展情况</w:t>
            </w:r>
            <w:r>
              <w:rPr>
                <w:rFonts w:asciiTheme="majorEastAsia" w:eastAsiaTheme="majorEastAsia" w:hAnsiTheme="majorEastAsia" w:cs="Arial" w:hint="eastAsia"/>
                <w:b/>
                <w:color w:val="000000"/>
                <w:spacing w:val="-4"/>
                <w:sz w:val="24"/>
              </w:rPr>
              <w:t>如何</w:t>
            </w:r>
            <w:r w:rsidR="002A03F6">
              <w:rPr>
                <w:rFonts w:asciiTheme="majorEastAsia" w:eastAsiaTheme="majorEastAsia" w:hAnsiTheme="majorEastAsia" w:cs="Arial" w:hint="eastAsia"/>
                <w:b/>
                <w:color w:val="000000"/>
                <w:spacing w:val="-4"/>
                <w:sz w:val="24"/>
              </w:rPr>
              <w:t>，</w:t>
            </w:r>
            <w:r>
              <w:rPr>
                <w:rFonts w:asciiTheme="majorEastAsia" w:eastAsiaTheme="majorEastAsia" w:hAnsiTheme="majorEastAsia" w:cs="Arial" w:hint="eastAsia"/>
                <w:b/>
                <w:color w:val="000000"/>
                <w:spacing w:val="-4"/>
                <w:sz w:val="24"/>
              </w:rPr>
              <w:t>江苏</w:t>
            </w:r>
            <w:r w:rsidR="002A03F6">
              <w:rPr>
                <w:rFonts w:asciiTheme="majorEastAsia" w:eastAsiaTheme="majorEastAsia" w:hAnsiTheme="majorEastAsia" w:cs="Arial" w:hint="eastAsia"/>
                <w:b/>
                <w:color w:val="000000"/>
                <w:spacing w:val="-4"/>
                <w:sz w:val="24"/>
              </w:rPr>
              <w:t>吉星的产能</w:t>
            </w:r>
            <w:r>
              <w:rPr>
                <w:rFonts w:asciiTheme="majorEastAsia" w:eastAsiaTheme="majorEastAsia" w:hAnsiTheme="majorEastAsia" w:cs="Arial" w:hint="eastAsia"/>
                <w:b/>
                <w:color w:val="000000"/>
                <w:spacing w:val="-4"/>
                <w:sz w:val="24"/>
              </w:rPr>
              <w:t>有多少</w:t>
            </w:r>
            <w:r w:rsidR="002A03F6">
              <w:rPr>
                <w:rFonts w:asciiTheme="majorEastAsia" w:eastAsiaTheme="majorEastAsia" w:hAnsiTheme="majorEastAsia" w:cs="Arial" w:hint="eastAsia"/>
                <w:b/>
                <w:color w:val="000000"/>
                <w:spacing w:val="-4"/>
                <w:sz w:val="24"/>
              </w:rPr>
              <w:t>？</w:t>
            </w:r>
          </w:p>
          <w:p w:rsidR="00535905" w:rsidRPr="00AF31AD" w:rsidRDefault="00AF31AD" w:rsidP="00AF31AD">
            <w:pPr>
              <w:spacing w:line="360" w:lineRule="auto"/>
              <w:rPr>
                <w:rFonts w:asciiTheme="majorEastAsia" w:eastAsiaTheme="majorEastAsia" w:hAnsiTheme="majorEastAsia" w:cs="Arial"/>
                <w:color w:val="000000"/>
                <w:spacing w:val="-4"/>
                <w:sz w:val="24"/>
              </w:rPr>
            </w:pPr>
            <w:r w:rsidRPr="00AF31AD">
              <w:rPr>
                <w:rFonts w:asciiTheme="majorEastAsia" w:eastAsiaTheme="majorEastAsia" w:hAnsiTheme="majorEastAsia" w:cs="Arial" w:hint="eastAsia"/>
                <w:color w:val="000000"/>
                <w:spacing w:val="-4"/>
                <w:sz w:val="24"/>
              </w:rPr>
              <w:t>答：</w:t>
            </w:r>
            <w:r>
              <w:rPr>
                <w:rFonts w:asciiTheme="majorEastAsia" w:eastAsiaTheme="majorEastAsia" w:hAnsiTheme="majorEastAsia" w:cs="Arial" w:hint="eastAsia"/>
                <w:color w:val="000000"/>
                <w:spacing w:val="-4"/>
                <w:sz w:val="24"/>
              </w:rPr>
              <w:t>今年4月</w:t>
            </w:r>
            <w:r w:rsidR="00772F58">
              <w:rPr>
                <w:rFonts w:asciiTheme="majorEastAsia" w:eastAsiaTheme="majorEastAsia" w:hAnsiTheme="majorEastAsia" w:cs="Arial" w:hint="eastAsia"/>
                <w:color w:val="000000"/>
                <w:spacing w:val="-4"/>
                <w:sz w:val="24"/>
              </w:rPr>
              <w:t>公司</w:t>
            </w:r>
            <w:r>
              <w:rPr>
                <w:rFonts w:asciiTheme="majorEastAsia" w:eastAsiaTheme="majorEastAsia" w:hAnsiTheme="majorEastAsia" w:cs="Arial" w:hint="eastAsia"/>
                <w:color w:val="000000"/>
                <w:spacing w:val="-4"/>
                <w:sz w:val="24"/>
              </w:rPr>
              <w:t>通过增资控股的方式收购完成江苏吉星50.5%的股份，自此切入了蓝宝石领域。江苏吉星</w:t>
            </w:r>
            <w:r w:rsidRPr="00AF31AD">
              <w:rPr>
                <w:rFonts w:asciiTheme="majorEastAsia" w:eastAsiaTheme="majorEastAsia" w:hAnsiTheme="majorEastAsia" w:cs="Arial" w:hint="eastAsia"/>
                <w:color w:val="000000"/>
                <w:spacing w:val="-4"/>
                <w:sz w:val="24"/>
              </w:rPr>
              <w:t>采用的是HEM热交换法GT长晶设备</w:t>
            </w:r>
            <w:r>
              <w:rPr>
                <w:rFonts w:asciiTheme="majorEastAsia" w:eastAsiaTheme="majorEastAsia" w:hAnsiTheme="majorEastAsia" w:cs="Arial" w:hint="eastAsia"/>
                <w:color w:val="000000"/>
                <w:spacing w:val="-4"/>
                <w:sz w:val="24"/>
              </w:rPr>
              <w:t>，</w:t>
            </w:r>
            <w:r w:rsidRPr="00AF31AD">
              <w:rPr>
                <w:rFonts w:asciiTheme="majorEastAsia" w:eastAsiaTheme="majorEastAsia" w:hAnsiTheme="majorEastAsia" w:cs="Arial" w:hint="eastAsia"/>
                <w:color w:val="000000"/>
                <w:spacing w:val="-4"/>
                <w:sz w:val="24"/>
              </w:rPr>
              <w:t>具备从蓝宝石晶体生长到衬底、窗口片制造</w:t>
            </w:r>
            <w:r>
              <w:rPr>
                <w:rFonts w:asciiTheme="majorEastAsia" w:eastAsiaTheme="majorEastAsia" w:hAnsiTheme="majorEastAsia" w:cs="Arial" w:hint="eastAsia"/>
                <w:color w:val="000000"/>
                <w:spacing w:val="-4"/>
                <w:sz w:val="24"/>
              </w:rPr>
              <w:t>的完整生产设备和工艺，目前蓝宝石衬底的产能约400</w:t>
            </w:r>
            <w:r w:rsidR="00FA1C5C">
              <w:rPr>
                <w:rFonts w:asciiTheme="majorEastAsia" w:eastAsiaTheme="majorEastAsia" w:hAnsiTheme="majorEastAsia" w:cs="Arial" w:hint="eastAsia"/>
                <w:color w:val="000000"/>
                <w:spacing w:val="-4"/>
                <w:sz w:val="24"/>
              </w:rPr>
              <w:t>万片／年。吉星的蓝宝石和托管公司旭虹光电所的高铝盖板玻璃，使公司成功占领了中高端盖板玻璃市场。</w:t>
            </w:r>
          </w:p>
          <w:p w:rsidR="0057107D" w:rsidRDefault="0057107D" w:rsidP="009221F2">
            <w:pPr>
              <w:pStyle w:val="aa"/>
              <w:numPr>
                <w:ilvl w:val="0"/>
                <w:numId w:val="6"/>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公司如何看待高端装备市场？市场容量有多大？</w:t>
            </w:r>
          </w:p>
          <w:p w:rsidR="00A83DDE" w:rsidRDefault="0057107D" w:rsidP="00A83DDE">
            <w:pPr>
              <w:spacing w:line="360" w:lineRule="auto"/>
              <w:rPr>
                <w:rFonts w:asciiTheme="majorEastAsia" w:eastAsiaTheme="majorEastAsia" w:hAnsiTheme="majorEastAsia" w:cs="Arial"/>
                <w:color w:val="000000"/>
                <w:spacing w:val="-4"/>
                <w:sz w:val="24"/>
              </w:rPr>
            </w:pPr>
            <w:r w:rsidRPr="0057107D">
              <w:rPr>
                <w:rFonts w:asciiTheme="majorEastAsia" w:eastAsiaTheme="majorEastAsia" w:hAnsiTheme="majorEastAsia" w:cs="Arial" w:hint="eastAsia"/>
                <w:color w:val="000000"/>
                <w:spacing w:val="-4"/>
                <w:sz w:val="24"/>
              </w:rPr>
              <w:t>答：</w:t>
            </w:r>
            <w:r>
              <w:rPr>
                <w:rFonts w:asciiTheme="majorEastAsia" w:eastAsiaTheme="majorEastAsia" w:hAnsiTheme="majorEastAsia" w:cs="Arial" w:hint="eastAsia"/>
                <w:color w:val="000000"/>
                <w:spacing w:val="-4"/>
                <w:sz w:val="24"/>
              </w:rPr>
              <w:t>随着公司装备技术的不断成熟，公司装备业务逐步从内部消化走向外部市场。</w:t>
            </w:r>
            <w:r w:rsidRPr="0057107D">
              <w:rPr>
                <w:rFonts w:asciiTheme="majorEastAsia" w:eastAsiaTheme="majorEastAsia" w:hAnsiTheme="majorEastAsia" w:cs="Arial" w:hint="eastAsia"/>
                <w:color w:val="000000"/>
                <w:spacing w:val="-4"/>
                <w:sz w:val="24"/>
              </w:rPr>
              <w:t>公司</w:t>
            </w:r>
            <w:r>
              <w:rPr>
                <w:rFonts w:asciiTheme="majorEastAsia" w:eastAsiaTheme="majorEastAsia" w:hAnsiTheme="majorEastAsia" w:cs="Arial" w:hint="eastAsia"/>
                <w:color w:val="000000"/>
                <w:spacing w:val="-4"/>
                <w:sz w:val="24"/>
              </w:rPr>
              <w:t>已与京东方、龙腾光电</w:t>
            </w:r>
            <w:r w:rsidRPr="0057107D">
              <w:rPr>
                <w:rFonts w:asciiTheme="majorEastAsia" w:eastAsiaTheme="majorEastAsia" w:hAnsiTheme="majorEastAsia" w:cs="Arial" w:hint="eastAsia"/>
                <w:color w:val="000000"/>
                <w:spacing w:val="-4"/>
                <w:sz w:val="24"/>
              </w:rPr>
              <w:t>等公司签订战略合作协议，将向下游面板生产厂商拓展面板生产线设备业务。</w:t>
            </w:r>
            <w:r>
              <w:rPr>
                <w:rFonts w:asciiTheme="majorEastAsia" w:eastAsiaTheme="majorEastAsia" w:hAnsiTheme="majorEastAsia" w:cs="Arial" w:hint="eastAsia"/>
                <w:color w:val="000000"/>
                <w:spacing w:val="-4"/>
                <w:sz w:val="24"/>
              </w:rPr>
              <w:t>一条面板产线的投资</w:t>
            </w:r>
            <w:r w:rsidR="00A83DDE">
              <w:rPr>
                <w:rFonts w:asciiTheme="majorEastAsia" w:eastAsiaTheme="majorEastAsia" w:hAnsiTheme="majorEastAsia" w:cs="Arial" w:hint="eastAsia"/>
                <w:color w:val="000000"/>
                <w:spacing w:val="-4"/>
                <w:sz w:val="24"/>
              </w:rPr>
              <w:t>约是玻璃基板产线的10倍，</w:t>
            </w:r>
            <w:r w:rsidR="00772F58">
              <w:rPr>
                <w:rFonts w:asciiTheme="majorEastAsia" w:eastAsiaTheme="majorEastAsia" w:hAnsiTheme="majorEastAsia" w:cs="Arial" w:hint="eastAsia"/>
                <w:color w:val="000000"/>
                <w:spacing w:val="-4"/>
                <w:sz w:val="24"/>
              </w:rPr>
              <w:t>因此</w:t>
            </w:r>
            <w:r w:rsidR="00A83DDE">
              <w:rPr>
                <w:rFonts w:asciiTheme="majorEastAsia" w:eastAsiaTheme="majorEastAsia" w:hAnsiTheme="majorEastAsia" w:cs="Arial" w:hint="eastAsia"/>
                <w:color w:val="000000"/>
                <w:spacing w:val="-4"/>
                <w:sz w:val="24"/>
              </w:rPr>
              <w:t>高端装备领域的市场空间巨大，公司基于技术、市场和客户等</w:t>
            </w:r>
            <w:r w:rsidRPr="0057107D">
              <w:rPr>
                <w:rFonts w:asciiTheme="majorEastAsia" w:eastAsiaTheme="majorEastAsia" w:hAnsiTheme="majorEastAsia" w:cs="Arial" w:hint="eastAsia"/>
                <w:color w:val="000000"/>
                <w:spacing w:val="-4"/>
                <w:sz w:val="24"/>
              </w:rPr>
              <w:t>方面的优势</w:t>
            </w:r>
            <w:r w:rsidR="00A83DDE">
              <w:rPr>
                <w:rFonts w:asciiTheme="majorEastAsia" w:eastAsiaTheme="majorEastAsia" w:hAnsiTheme="majorEastAsia" w:cs="Arial" w:hint="eastAsia"/>
                <w:color w:val="000000"/>
                <w:spacing w:val="-4"/>
                <w:sz w:val="24"/>
              </w:rPr>
              <w:t>，目前在部分非核心设备领域已切入京东方的采购名录</w:t>
            </w:r>
            <w:r w:rsidRPr="0057107D">
              <w:rPr>
                <w:rFonts w:asciiTheme="majorEastAsia" w:eastAsiaTheme="majorEastAsia" w:hAnsiTheme="majorEastAsia" w:cs="Arial" w:hint="eastAsia"/>
                <w:color w:val="000000"/>
                <w:spacing w:val="-4"/>
                <w:sz w:val="24"/>
              </w:rPr>
              <w:t>。</w:t>
            </w:r>
          </w:p>
          <w:p w:rsidR="0057107D" w:rsidRDefault="00C76AAF" w:rsidP="00A83DDE">
            <w:pPr>
              <w:pStyle w:val="aa"/>
              <w:numPr>
                <w:ilvl w:val="0"/>
                <w:numId w:val="6"/>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当前的股价是否反映了公司的实际价值</w:t>
            </w:r>
            <w:r w:rsidR="0057107D">
              <w:rPr>
                <w:rFonts w:asciiTheme="majorEastAsia" w:eastAsiaTheme="majorEastAsia" w:hAnsiTheme="majorEastAsia" w:cs="Arial" w:hint="eastAsia"/>
                <w:b/>
                <w:color w:val="000000"/>
                <w:spacing w:val="-4"/>
                <w:sz w:val="24"/>
              </w:rPr>
              <w:t>？</w:t>
            </w:r>
          </w:p>
          <w:p w:rsidR="00C76AAF" w:rsidRPr="0057107D" w:rsidRDefault="0057107D" w:rsidP="0057107D">
            <w:pPr>
              <w:spacing w:line="360" w:lineRule="auto"/>
              <w:rPr>
                <w:rFonts w:asciiTheme="majorEastAsia" w:eastAsiaTheme="majorEastAsia" w:hAnsiTheme="majorEastAsia" w:cs="Arial"/>
                <w:color w:val="000000"/>
                <w:spacing w:val="-4"/>
                <w:sz w:val="24"/>
              </w:rPr>
            </w:pPr>
            <w:r w:rsidRPr="0057107D">
              <w:rPr>
                <w:rFonts w:asciiTheme="majorEastAsia" w:eastAsiaTheme="majorEastAsia" w:hAnsiTheme="majorEastAsia" w:cs="Arial" w:hint="eastAsia"/>
                <w:color w:val="000000"/>
                <w:spacing w:val="-4"/>
                <w:sz w:val="24"/>
              </w:rPr>
              <w:t>答：</w:t>
            </w:r>
            <w:r w:rsidR="009023C7" w:rsidRPr="0057107D">
              <w:rPr>
                <w:rFonts w:asciiTheme="majorEastAsia" w:eastAsiaTheme="majorEastAsia" w:hAnsiTheme="majorEastAsia" w:cs="Arial" w:hint="eastAsia"/>
                <w:color w:val="000000"/>
                <w:spacing w:val="-4"/>
                <w:sz w:val="24"/>
              </w:rPr>
              <w:t>东旭光电的股价表现一直比较稳健，从2012</w:t>
            </w:r>
            <w:r w:rsidR="00A83DDE">
              <w:rPr>
                <w:rFonts w:asciiTheme="majorEastAsia" w:eastAsiaTheme="majorEastAsia" w:hAnsiTheme="majorEastAsia" w:cs="Arial" w:hint="eastAsia"/>
                <w:color w:val="000000"/>
                <w:spacing w:val="-4"/>
                <w:sz w:val="24"/>
              </w:rPr>
              <w:t>年实际控制人变更、到2014年每10股转增20股，复权下来公司股价上涨了约</w:t>
            </w:r>
            <w:r w:rsidR="009023C7" w:rsidRPr="0057107D">
              <w:rPr>
                <w:rFonts w:asciiTheme="majorEastAsia" w:eastAsiaTheme="majorEastAsia" w:hAnsiTheme="majorEastAsia" w:cs="Arial" w:hint="eastAsia"/>
                <w:color w:val="000000"/>
                <w:spacing w:val="-4"/>
                <w:sz w:val="24"/>
              </w:rPr>
              <w:t>三四倍</w:t>
            </w:r>
            <w:r w:rsidR="001F7739">
              <w:rPr>
                <w:rFonts w:asciiTheme="majorEastAsia" w:eastAsiaTheme="majorEastAsia" w:hAnsiTheme="majorEastAsia" w:cs="Arial" w:hint="eastAsia"/>
                <w:color w:val="000000"/>
                <w:spacing w:val="-4"/>
                <w:sz w:val="24"/>
              </w:rPr>
              <w:t>之多。近一年来表现不强</w:t>
            </w:r>
            <w:r w:rsidR="00A83DDE">
              <w:rPr>
                <w:rFonts w:asciiTheme="majorEastAsia" w:eastAsiaTheme="majorEastAsia" w:hAnsiTheme="majorEastAsia" w:cs="Arial" w:hint="eastAsia"/>
                <w:color w:val="000000"/>
                <w:spacing w:val="-4"/>
                <w:sz w:val="24"/>
              </w:rPr>
              <w:t>的主要原因</w:t>
            </w:r>
            <w:r w:rsidR="001F7739">
              <w:rPr>
                <w:rFonts w:asciiTheme="majorEastAsia" w:eastAsiaTheme="majorEastAsia" w:hAnsiTheme="majorEastAsia" w:cs="Arial" w:hint="eastAsia"/>
                <w:color w:val="000000"/>
                <w:spacing w:val="-4"/>
                <w:sz w:val="24"/>
              </w:rPr>
              <w:t>可能涉及以下几点：（1）一直以来都在埋头生产</w:t>
            </w:r>
            <w:r w:rsidR="001F7739">
              <w:rPr>
                <w:rFonts w:asciiTheme="majorEastAsia" w:eastAsiaTheme="majorEastAsia" w:hAnsiTheme="majorEastAsia" w:cs="Arial" w:hint="eastAsia"/>
                <w:color w:val="000000"/>
                <w:spacing w:val="-4"/>
                <w:sz w:val="24"/>
              </w:rPr>
              <w:lastRenderedPageBreak/>
              <w:t>建设，跟投资者交流</w:t>
            </w:r>
            <w:r w:rsidR="009023C7" w:rsidRPr="0057107D">
              <w:rPr>
                <w:rFonts w:asciiTheme="majorEastAsia" w:eastAsiaTheme="majorEastAsia" w:hAnsiTheme="majorEastAsia" w:cs="Arial" w:hint="eastAsia"/>
                <w:color w:val="000000"/>
                <w:spacing w:val="-4"/>
                <w:sz w:val="24"/>
              </w:rPr>
              <w:t>较少</w:t>
            </w:r>
            <w:r w:rsidR="001F7739">
              <w:rPr>
                <w:rFonts w:asciiTheme="majorEastAsia" w:eastAsiaTheme="majorEastAsia" w:hAnsiTheme="majorEastAsia" w:cs="Arial" w:hint="eastAsia"/>
                <w:color w:val="000000"/>
                <w:spacing w:val="-4"/>
                <w:sz w:val="24"/>
              </w:rPr>
              <w:t>，市场认知度不高</w:t>
            </w:r>
            <w:r w:rsidR="009023C7" w:rsidRPr="0057107D">
              <w:rPr>
                <w:rFonts w:asciiTheme="majorEastAsia" w:eastAsiaTheme="majorEastAsia" w:hAnsiTheme="majorEastAsia" w:cs="Arial" w:hint="eastAsia"/>
                <w:color w:val="000000"/>
                <w:spacing w:val="-4"/>
                <w:sz w:val="24"/>
              </w:rPr>
              <w:t>；</w:t>
            </w:r>
            <w:r w:rsidR="001F7739">
              <w:rPr>
                <w:rFonts w:asciiTheme="majorEastAsia" w:eastAsiaTheme="majorEastAsia" w:hAnsiTheme="majorEastAsia" w:cs="Arial" w:hint="eastAsia"/>
                <w:color w:val="000000"/>
                <w:spacing w:val="-4"/>
                <w:sz w:val="24"/>
              </w:rPr>
              <w:t>（2）属</w:t>
            </w:r>
            <w:r w:rsidR="002C265E">
              <w:rPr>
                <w:rFonts w:asciiTheme="majorEastAsia" w:eastAsiaTheme="majorEastAsia" w:hAnsiTheme="majorEastAsia" w:cs="Arial" w:hint="eastAsia"/>
                <w:color w:val="000000"/>
                <w:spacing w:val="-4"/>
                <w:sz w:val="24"/>
              </w:rPr>
              <w:t>于</w:t>
            </w:r>
            <w:r w:rsidR="009023C7" w:rsidRPr="0057107D">
              <w:rPr>
                <w:rFonts w:asciiTheme="majorEastAsia" w:eastAsiaTheme="majorEastAsia" w:hAnsiTheme="majorEastAsia" w:cs="Arial" w:hint="eastAsia"/>
                <w:color w:val="000000"/>
                <w:spacing w:val="-4"/>
                <w:sz w:val="24"/>
              </w:rPr>
              <w:t>电子</w:t>
            </w:r>
            <w:r w:rsidR="001F7739">
              <w:rPr>
                <w:rFonts w:asciiTheme="majorEastAsia" w:eastAsiaTheme="majorEastAsia" w:hAnsiTheme="majorEastAsia" w:cs="Arial" w:hint="eastAsia"/>
                <w:color w:val="000000"/>
                <w:spacing w:val="-4"/>
                <w:sz w:val="24"/>
              </w:rPr>
              <w:t>元器件</w:t>
            </w:r>
            <w:r w:rsidR="009023C7" w:rsidRPr="0057107D">
              <w:rPr>
                <w:rFonts w:asciiTheme="majorEastAsia" w:eastAsiaTheme="majorEastAsia" w:hAnsiTheme="majorEastAsia" w:cs="Arial" w:hint="eastAsia"/>
                <w:color w:val="000000"/>
                <w:spacing w:val="-4"/>
                <w:sz w:val="24"/>
              </w:rPr>
              <w:t>制造业，</w:t>
            </w:r>
            <w:r w:rsidR="002C265E">
              <w:rPr>
                <w:rFonts w:asciiTheme="majorEastAsia" w:eastAsiaTheme="majorEastAsia" w:hAnsiTheme="majorEastAsia" w:cs="Arial" w:hint="eastAsia"/>
                <w:color w:val="000000"/>
                <w:spacing w:val="-4"/>
                <w:sz w:val="24"/>
              </w:rPr>
              <w:t>行业</w:t>
            </w:r>
            <w:r w:rsidR="001F7739">
              <w:rPr>
                <w:rFonts w:asciiTheme="majorEastAsia" w:eastAsiaTheme="majorEastAsia" w:hAnsiTheme="majorEastAsia" w:cs="Arial" w:hint="eastAsia"/>
                <w:color w:val="000000"/>
                <w:spacing w:val="-4"/>
                <w:sz w:val="24"/>
              </w:rPr>
              <w:t>整体估值</w:t>
            </w:r>
            <w:r w:rsidR="002C265E">
              <w:rPr>
                <w:rFonts w:asciiTheme="majorEastAsia" w:eastAsiaTheme="majorEastAsia" w:hAnsiTheme="majorEastAsia" w:cs="Arial" w:hint="eastAsia"/>
                <w:color w:val="000000"/>
                <w:spacing w:val="-4"/>
                <w:sz w:val="24"/>
              </w:rPr>
              <w:t>水平</w:t>
            </w:r>
            <w:r w:rsidR="009023C7" w:rsidRPr="0057107D">
              <w:rPr>
                <w:rFonts w:asciiTheme="majorEastAsia" w:eastAsiaTheme="majorEastAsia" w:hAnsiTheme="majorEastAsia" w:cs="Arial" w:hint="eastAsia"/>
                <w:color w:val="000000"/>
                <w:spacing w:val="-4"/>
                <w:sz w:val="24"/>
              </w:rPr>
              <w:t>较低</w:t>
            </w:r>
            <w:r w:rsidR="00FA66B9" w:rsidRPr="0057107D">
              <w:rPr>
                <w:rFonts w:asciiTheme="majorEastAsia" w:eastAsiaTheme="majorEastAsia" w:hAnsiTheme="majorEastAsia" w:cs="Arial" w:hint="eastAsia"/>
                <w:color w:val="000000"/>
                <w:spacing w:val="-4"/>
                <w:sz w:val="24"/>
              </w:rPr>
              <w:t>；</w:t>
            </w:r>
            <w:r w:rsidR="001F7739">
              <w:rPr>
                <w:rFonts w:asciiTheme="majorEastAsia" w:eastAsiaTheme="majorEastAsia" w:hAnsiTheme="majorEastAsia" w:cs="Arial" w:hint="eastAsia"/>
                <w:color w:val="000000"/>
                <w:spacing w:val="-4"/>
                <w:sz w:val="24"/>
              </w:rPr>
              <w:t>（3</w:t>
            </w:r>
            <w:r w:rsidR="002C265E">
              <w:rPr>
                <w:rFonts w:asciiTheme="majorEastAsia" w:eastAsiaTheme="majorEastAsia" w:hAnsiTheme="majorEastAsia" w:cs="Arial" w:hint="eastAsia"/>
                <w:color w:val="000000"/>
                <w:spacing w:val="-4"/>
                <w:sz w:val="24"/>
              </w:rPr>
              <w:t>）公司整个股本体量</w:t>
            </w:r>
            <w:r w:rsidR="001F7739">
              <w:rPr>
                <w:rFonts w:asciiTheme="majorEastAsia" w:eastAsiaTheme="majorEastAsia" w:hAnsiTheme="majorEastAsia" w:cs="Arial" w:hint="eastAsia"/>
                <w:color w:val="000000"/>
                <w:spacing w:val="-4"/>
                <w:sz w:val="24"/>
              </w:rPr>
              <w:t>居中</w:t>
            </w:r>
            <w:r w:rsidR="002C265E">
              <w:rPr>
                <w:rFonts w:asciiTheme="majorEastAsia" w:eastAsiaTheme="majorEastAsia" w:hAnsiTheme="majorEastAsia" w:cs="Arial" w:hint="eastAsia"/>
                <w:color w:val="000000"/>
                <w:spacing w:val="-4"/>
                <w:sz w:val="24"/>
              </w:rPr>
              <w:t>，不如小市值公司吸引力足；（4）其他</w:t>
            </w:r>
            <w:r w:rsidR="00FA66B9" w:rsidRPr="0057107D">
              <w:rPr>
                <w:rFonts w:asciiTheme="majorEastAsia" w:eastAsiaTheme="majorEastAsia" w:hAnsiTheme="majorEastAsia" w:cs="Arial" w:hint="eastAsia"/>
                <w:color w:val="000000"/>
                <w:spacing w:val="-4"/>
                <w:sz w:val="24"/>
              </w:rPr>
              <w:t>。</w:t>
            </w:r>
          </w:p>
          <w:p w:rsidR="0057107D" w:rsidRDefault="0057107D" w:rsidP="009221F2">
            <w:pPr>
              <w:pStyle w:val="aa"/>
              <w:numPr>
                <w:ilvl w:val="0"/>
                <w:numId w:val="6"/>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公司已淘汰的生产线是如何</w:t>
            </w:r>
            <w:r w:rsidR="00492827">
              <w:rPr>
                <w:rFonts w:asciiTheme="majorEastAsia" w:eastAsiaTheme="majorEastAsia" w:hAnsiTheme="majorEastAsia" w:cs="Arial" w:hint="eastAsia"/>
                <w:b/>
                <w:color w:val="000000"/>
                <w:spacing w:val="-4"/>
                <w:sz w:val="24"/>
              </w:rPr>
              <w:t>处理的？有没有残值？</w:t>
            </w:r>
          </w:p>
          <w:p w:rsidR="00F6398C" w:rsidRPr="002C265E" w:rsidRDefault="0057107D" w:rsidP="00772F58">
            <w:pPr>
              <w:spacing w:line="360" w:lineRule="auto"/>
              <w:rPr>
                <w:rFonts w:asciiTheme="majorEastAsia" w:eastAsiaTheme="majorEastAsia" w:hAnsiTheme="majorEastAsia" w:cs="Arial"/>
                <w:color w:val="000000"/>
                <w:spacing w:val="-4"/>
                <w:sz w:val="24"/>
              </w:rPr>
            </w:pPr>
            <w:r w:rsidRPr="0057107D">
              <w:rPr>
                <w:rFonts w:asciiTheme="majorEastAsia" w:eastAsiaTheme="majorEastAsia" w:hAnsiTheme="majorEastAsia" w:cs="Arial" w:hint="eastAsia"/>
                <w:color w:val="000000"/>
                <w:spacing w:val="-4"/>
                <w:sz w:val="24"/>
              </w:rPr>
              <w:t>答：</w:t>
            </w:r>
            <w:r w:rsidR="00492827" w:rsidRPr="0057107D">
              <w:rPr>
                <w:rFonts w:asciiTheme="majorEastAsia" w:eastAsiaTheme="majorEastAsia" w:hAnsiTheme="majorEastAsia" w:cs="Arial" w:hint="eastAsia"/>
                <w:color w:val="000000"/>
                <w:spacing w:val="-4"/>
                <w:sz w:val="24"/>
              </w:rPr>
              <w:t>公司目前不存在已淘汰的产线。</w:t>
            </w:r>
            <w:r w:rsidR="002C265E">
              <w:rPr>
                <w:rFonts w:asciiTheme="majorEastAsia" w:eastAsiaTheme="majorEastAsia" w:hAnsiTheme="majorEastAsia" w:cs="Arial" w:hint="eastAsia"/>
                <w:color w:val="000000"/>
                <w:spacing w:val="-4"/>
                <w:sz w:val="24"/>
              </w:rPr>
              <w:t>整条玻璃基板的</w:t>
            </w:r>
            <w:r w:rsidR="00492827" w:rsidRPr="0057107D">
              <w:rPr>
                <w:rFonts w:asciiTheme="majorEastAsia" w:eastAsiaTheme="majorEastAsia" w:hAnsiTheme="majorEastAsia" w:cs="Arial" w:hint="eastAsia"/>
                <w:color w:val="000000"/>
                <w:spacing w:val="-4"/>
                <w:sz w:val="24"/>
              </w:rPr>
              <w:t>折旧年限</w:t>
            </w:r>
            <w:r w:rsidR="002C265E">
              <w:rPr>
                <w:rFonts w:asciiTheme="majorEastAsia" w:eastAsiaTheme="majorEastAsia" w:hAnsiTheme="majorEastAsia" w:cs="Arial" w:hint="eastAsia"/>
                <w:color w:val="000000"/>
                <w:spacing w:val="-4"/>
                <w:sz w:val="24"/>
              </w:rPr>
              <w:t>是</w:t>
            </w:r>
            <w:r w:rsidR="00492827" w:rsidRPr="0057107D">
              <w:rPr>
                <w:rFonts w:asciiTheme="majorEastAsia" w:eastAsiaTheme="majorEastAsia" w:hAnsiTheme="majorEastAsia" w:cs="Arial" w:hint="eastAsia"/>
                <w:color w:val="000000"/>
                <w:spacing w:val="-4"/>
                <w:sz w:val="24"/>
              </w:rPr>
              <w:t>15年，但每个核心部件会有所区别，</w:t>
            </w:r>
            <w:r w:rsidR="002C265E">
              <w:rPr>
                <w:rFonts w:asciiTheme="majorEastAsia" w:eastAsiaTheme="majorEastAsia" w:hAnsiTheme="majorEastAsia" w:cs="Arial" w:hint="eastAsia"/>
                <w:color w:val="000000"/>
                <w:spacing w:val="-4"/>
                <w:sz w:val="24"/>
              </w:rPr>
              <w:t>如</w:t>
            </w:r>
            <w:r w:rsidR="00492827" w:rsidRPr="0057107D">
              <w:rPr>
                <w:rFonts w:asciiTheme="majorEastAsia" w:eastAsiaTheme="majorEastAsia" w:hAnsiTheme="majorEastAsia" w:cs="Arial" w:hint="eastAsia"/>
                <w:color w:val="000000"/>
                <w:spacing w:val="-4"/>
                <w:sz w:val="24"/>
              </w:rPr>
              <w:t>铂金通道</w:t>
            </w:r>
            <w:r w:rsidR="002C265E">
              <w:rPr>
                <w:rFonts w:asciiTheme="majorEastAsia" w:eastAsiaTheme="majorEastAsia" w:hAnsiTheme="majorEastAsia" w:cs="Arial" w:hint="eastAsia"/>
                <w:color w:val="000000"/>
                <w:spacing w:val="-4"/>
                <w:sz w:val="24"/>
              </w:rPr>
              <w:t>折旧年限是3年，</w:t>
            </w:r>
            <w:r w:rsidR="00772F58">
              <w:rPr>
                <w:rFonts w:asciiTheme="majorEastAsia" w:eastAsiaTheme="majorEastAsia" w:hAnsiTheme="majorEastAsia" w:cs="Arial" w:hint="eastAsia"/>
                <w:color w:val="000000"/>
                <w:spacing w:val="-4"/>
                <w:sz w:val="24"/>
              </w:rPr>
              <w:t>净</w:t>
            </w:r>
            <w:r w:rsidR="00492827" w:rsidRPr="0057107D">
              <w:rPr>
                <w:rFonts w:asciiTheme="majorEastAsia" w:eastAsiaTheme="majorEastAsia" w:hAnsiTheme="majorEastAsia" w:cs="Arial" w:hint="eastAsia"/>
                <w:color w:val="000000"/>
                <w:spacing w:val="-4"/>
                <w:sz w:val="24"/>
              </w:rPr>
              <w:t>残值率</w:t>
            </w:r>
            <w:r w:rsidR="002C265E">
              <w:rPr>
                <w:rFonts w:asciiTheme="majorEastAsia" w:eastAsiaTheme="majorEastAsia" w:hAnsiTheme="majorEastAsia" w:cs="Arial" w:hint="eastAsia"/>
                <w:color w:val="000000"/>
                <w:spacing w:val="-4"/>
                <w:sz w:val="24"/>
              </w:rPr>
              <w:t>达</w:t>
            </w:r>
            <w:r w:rsidR="00492827" w:rsidRPr="0057107D">
              <w:rPr>
                <w:rFonts w:asciiTheme="majorEastAsia" w:eastAsiaTheme="majorEastAsia" w:hAnsiTheme="majorEastAsia" w:cs="Arial" w:hint="eastAsia"/>
                <w:color w:val="000000"/>
                <w:spacing w:val="-4"/>
                <w:sz w:val="24"/>
              </w:rPr>
              <w:t>95%，窑炉</w:t>
            </w:r>
            <w:r w:rsidR="002C265E">
              <w:rPr>
                <w:rFonts w:asciiTheme="majorEastAsia" w:eastAsiaTheme="majorEastAsia" w:hAnsiTheme="majorEastAsia" w:cs="Arial" w:hint="eastAsia"/>
                <w:color w:val="000000"/>
                <w:spacing w:val="-4"/>
                <w:sz w:val="24"/>
              </w:rPr>
              <w:t>的这就年限是5年，</w:t>
            </w:r>
            <w:r w:rsidR="00772F58">
              <w:rPr>
                <w:rFonts w:asciiTheme="majorEastAsia" w:eastAsiaTheme="majorEastAsia" w:hAnsiTheme="majorEastAsia" w:cs="Arial" w:hint="eastAsia"/>
                <w:color w:val="000000"/>
                <w:spacing w:val="-4"/>
                <w:sz w:val="24"/>
              </w:rPr>
              <w:t>净</w:t>
            </w:r>
            <w:r w:rsidR="00492827" w:rsidRPr="0057107D">
              <w:rPr>
                <w:rFonts w:asciiTheme="majorEastAsia" w:eastAsiaTheme="majorEastAsia" w:hAnsiTheme="majorEastAsia" w:cs="Arial" w:hint="eastAsia"/>
                <w:color w:val="000000"/>
                <w:spacing w:val="-4"/>
                <w:sz w:val="24"/>
              </w:rPr>
              <w:t>残值率只有5%。</w:t>
            </w:r>
            <w:bookmarkStart w:id="0" w:name="_GoBack"/>
            <w:bookmarkEnd w:id="0"/>
          </w:p>
        </w:tc>
      </w:tr>
      <w:tr w:rsidR="00643F61" w:rsidRPr="00415926" w:rsidTr="00F61CAB">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643F61" w:rsidRPr="00415926" w:rsidRDefault="00643F61" w:rsidP="003D59AF">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lastRenderedPageBreak/>
              <w:t>附件清单（如有）</w:t>
            </w:r>
          </w:p>
        </w:tc>
        <w:tc>
          <w:tcPr>
            <w:tcW w:w="7567" w:type="dxa"/>
            <w:tcBorders>
              <w:top w:val="single" w:sz="4" w:space="0" w:color="auto"/>
              <w:left w:val="single" w:sz="4" w:space="0" w:color="auto"/>
              <w:bottom w:val="single" w:sz="4" w:space="0" w:color="auto"/>
              <w:right w:val="single" w:sz="4" w:space="0" w:color="auto"/>
            </w:tcBorders>
            <w:vAlign w:val="center"/>
          </w:tcPr>
          <w:p w:rsidR="00643F61" w:rsidRPr="00415926" w:rsidRDefault="0025379D" w:rsidP="003D59AF">
            <w:pPr>
              <w:spacing w:line="480" w:lineRule="atLeast"/>
              <w:rPr>
                <w:rFonts w:eastAsiaTheme="majorEastAsia"/>
                <w:bCs/>
                <w:iCs/>
                <w:color w:val="000000"/>
                <w:kern w:val="2"/>
                <w:sz w:val="24"/>
              </w:rPr>
            </w:pPr>
            <w:r w:rsidRPr="00415926">
              <w:rPr>
                <w:rFonts w:eastAsiaTheme="majorEastAsia" w:hAnsiTheme="majorEastAsia"/>
                <w:bCs/>
                <w:iCs/>
                <w:color w:val="000000"/>
                <w:kern w:val="2"/>
                <w:sz w:val="24"/>
              </w:rPr>
              <w:t>无</w:t>
            </w:r>
          </w:p>
        </w:tc>
      </w:tr>
      <w:tr w:rsidR="00643F61" w:rsidRPr="00415926" w:rsidTr="00F61CAB">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643F61" w:rsidRPr="00415926" w:rsidRDefault="00643F61" w:rsidP="003D59AF">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t>日期</w:t>
            </w:r>
          </w:p>
        </w:tc>
        <w:tc>
          <w:tcPr>
            <w:tcW w:w="7567" w:type="dxa"/>
            <w:tcBorders>
              <w:top w:val="single" w:sz="4" w:space="0" w:color="auto"/>
              <w:left w:val="single" w:sz="4" w:space="0" w:color="auto"/>
              <w:bottom w:val="single" w:sz="4" w:space="0" w:color="auto"/>
              <w:right w:val="single" w:sz="4" w:space="0" w:color="auto"/>
            </w:tcBorders>
            <w:vAlign w:val="center"/>
          </w:tcPr>
          <w:p w:rsidR="00643F61" w:rsidRPr="00415926" w:rsidRDefault="0025379D" w:rsidP="00D92051">
            <w:pPr>
              <w:spacing w:line="480" w:lineRule="atLeast"/>
              <w:rPr>
                <w:rFonts w:eastAsiaTheme="majorEastAsia"/>
                <w:bCs/>
                <w:iCs/>
                <w:color w:val="000000"/>
                <w:kern w:val="2"/>
                <w:sz w:val="24"/>
              </w:rPr>
            </w:pPr>
            <w:r w:rsidRPr="00415926">
              <w:rPr>
                <w:rFonts w:eastAsiaTheme="majorEastAsia"/>
                <w:bCs/>
                <w:iCs/>
                <w:color w:val="000000"/>
                <w:kern w:val="2"/>
                <w:sz w:val="24"/>
              </w:rPr>
              <w:t>2015</w:t>
            </w:r>
            <w:r w:rsidRPr="00415926">
              <w:rPr>
                <w:rFonts w:eastAsiaTheme="majorEastAsia" w:hAnsiTheme="majorEastAsia"/>
                <w:bCs/>
                <w:iCs/>
                <w:color w:val="000000"/>
                <w:kern w:val="2"/>
                <w:sz w:val="24"/>
              </w:rPr>
              <w:t>年</w:t>
            </w:r>
            <w:r w:rsidR="0094781C">
              <w:rPr>
                <w:rFonts w:eastAsiaTheme="majorEastAsia" w:hint="eastAsia"/>
                <w:bCs/>
                <w:iCs/>
                <w:color w:val="000000"/>
                <w:kern w:val="2"/>
                <w:sz w:val="24"/>
              </w:rPr>
              <w:t>1</w:t>
            </w:r>
            <w:r w:rsidR="00D92051">
              <w:rPr>
                <w:rFonts w:eastAsiaTheme="majorEastAsia" w:hint="eastAsia"/>
                <w:bCs/>
                <w:iCs/>
                <w:color w:val="000000"/>
                <w:kern w:val="2"/>
                <w:sz w:val="24"/>
              </w:rPr>
              <w:t>1</w:t>
            </w:r>
            <w:r w:rsidRPr="00415926">
              <w:rPr>
                <w:rFonts w:eastAsiaTheme="majorEastAsia" w:hAnsiTheme="majorEastAsia"/>
                <w:bCs/>
                <w:iCs/>
                <w:color w:val="000000"/>
                <w:kern w:val="2"/>
                <w:sz w:val="24"/>
              </w:rPr>
              <w:t>月</w:t>
            </w:r>
            <w:r w:rsidR="00E12A3B">
              <w:rPr>
                <w:rFonts w:eastAsiaTheme="majorEastAsia" w:hint="eastAsia"/>
                <w:bCs/>
                <w:iCs/>
                <w:color w:val="000000"/>
                <w:kern w:val="2"/>
                <w:sz w:val="24"/>
              </w:rPr>
              <w:t>2</w:t>
            </w:r>
            <w:r w:rsidR="00D92051">
              <w:rPr>
                <w:rFonts w:eastAsiaTheme="majorEastAsia" w:hint="eastAsia"/>
                <w:bCs/>
                <w:iCs/>
                <w:color w:val="000000"/>
                <w:kern w:val="2"/>
                <w:sz w:val="24"/>
              </w:rPr>
              <w:t>0</w:t>
            </w:r>
            <w:r w:rsidRPr="00415926">
              <w:rPr>
                <w:rFonts w:eastAsiaTheme="majorEastAsia" w:hAnsiTheme="majorEastAsia"/>
                <w:bCs/>
                <w:iCs/>
                <w:color w:val="000000"/>
                <w:kern w:val="2"/>
                <w:sz w:val="24"/>
              </w:rPr>
              <w:t>日</w:t>
            </w:r>
          </w:p>
        </w:tc>
      </w:tr>
      <w:tr w:rsidR="00E35C3C" w:rsidRPr="00415926" w:rsidTr="00F61CAB">
        <w:trPr>
          <w:trHeight w:val="1651"/>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E35C3C" w:rsidRPr="00415926" w:rsidRDefault="007A040F">
            <w:pPr>
              <w:spacing w:line="480" w:lineRule="atLeast"/>
              <w:rPr>
                <w:rFonts w:eastAsiaTheme="majorEastAsia"/>
                <w:b/>
                <w:bCs/>
                <w:iCs/>
                <w:color w:val="000000"/>
                <w:sz w:val="24"/>
              </w:rPr>
            </w:pPr>
            <w:r w:rsidRPr="00415926">
              <w:rPr>
                <w:rFonts w:eastAsiaTheme="majorEastAsia" w:hAnsiTheme="majorEastAsia"/>
                <w:b/>
                <w:bCs/>
                <w:iCs/>
                <w:color w:val="000000"/>
                <w:sz w:val="24"/>
              </w:rPr>
              <w:t>董秘</w:t>
            </w:r>
            <w:r w:rsidR="00E35C3C" w:rsidRPr="00415926">
              <w:rPr>
                <w:rFonts w:eastAsiaTheme="majorEastAsia" w:hAnsiTheme="majorEastAsia"/>
                <w:b/>
                <w:bCs/>
                <w:iCs/>
                <w:color w:val="000000"/>
                <w:sz w:val="24"/>
              </w:rPr>
              <w:t>审批</w:t>
            </w:r>
            <w:r w:rsidRPr="00415926">
              <w:rPr>
                <w:rFonts w:eastAsiaTheme="majorEastAsia" w:hAnsiTheme="majorEastAsia"/>
                <w:b/>
                <w:bCs/>
                <w:iCs/>
                <w:color w:val="000000"/>
                <w:sz w:val="24"/>
              </w:rPr>
              <w:t>意见</w:t>
            </w:r>
          </w:p>
        </w:tc>
        <w:tc>
          <w:tcPr>
            <w:tcW w:w="7567" w:type="dxa"/>
            <w:tcBorders>
              <w:top w:val="single" w:sz="4" w:space="0" w:color="auto"/>
              <w:left w:val="single" w:sz="4" w:space="0" w:color="auto"/>
              <w:bottom w:val="single" w:sz="4" w:space="0" w:color="auto"/>
              <w:right w:val="single" w:sz="4" w:space="0" w:color="auto"/>
            </w:tcBorders>
          </w:tcPr>
          <w:p w:rsidR="00E35C3C" w:rsidRPr="00415926" w:rsidRDefault="00E35C3C" w:rsidP="009A6712">
            <w:pPr>
              <w:spacing w:line="480" w:lineRule="atLeast"/>
              <w:rPr>
                <w:rFonts w:eastAsiaTheme="majorEastAsia"/>
                <w:bCs/>
                <w:iCs/>
                <w:color w:val="000000"/>
                <w:sz w:val="24"/>
              </w:rPr>
            </w:pPr>
          </w:p>
        </w:tc>
      </w:tr>
    </w:tbl>
    <w:p w:rsidR="00644D7B" w:rsidRPr="00415926" w:rsidRDefault="00644D7B">
      <w:pPr>
        <w:rPr>
          <w:rFonts w:eastAsiaTheme="majorEastAsia"/>
        </w:rPr>
      </w:pPr>
    </w:p>
    <w:sectPr w:rsidR="00644D7B" w:rsidRPr="00415926" w:rsidSect="00B51C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5BC" w:rsidRDefault="006F25BC" w:rsidP="00643F61">
      <w:r>
        <w:separator/>
      </w:r>
    </w:p>
  </w:endnote>
  <w:endnote w:type="continuationSeparator" w:id="1">
    <w:p w:rsidR="006F25BC" w:rsidRDefault="006F25BC" w:rsidP="00643F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00000003" w:usb1="00000000" w:usb2="00000000" w:usb3="00000000" w:csb0="00000001" w:csb1="00000000"/>
  </w:font>
  <w:font w:name="仿宋_GB2312">
    <w:altName w:val="ＭＳ ゴシック"/>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auto"/>
    <w:pitch w:val="default"/>
    <w:sig w:usb0="00000001" w:usb1="080E0000" w:usb2="00000000" w:usb3="00000000" w:csb0="00040000" w:csb1="00000000"/>
  </w:font>
  <w:font w:name="仿宋">
    <w:altName w:val="Superclarendon Bold"/>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5BC" w:rsidRDefault="006F25BC" w:rsidP="00643F61">
      <w:r>
        <w:separator/>
      </w:r>
    </w:p>
  </w:footnote>
  <w:footnote w:type="continuationSeparator" w:id="1">
    <w:p w:rsidR="006F25BC" w:rsidRDefault="006F25BC" w:rsidP="00643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0380"/>
    <w:multiLevelType w:val="hybridMultilevel"/>
    <w:tmpl w:val="5F14D618"/>
    <w:lvl w:ilvl="0" w:tplc="EC983986">
      <w:start w:val="1"/>
      <w:numFmt w:val="bullet"/>
      <w:lvlText w:val=""/>
      <w:lvlJc w:val="left"/>
      <w:pPr>
        <w:tabs>
          <w:tab w:val="num" w:pos="840"/>
        </w:tabs>
        <w:ind w:left="840" w:hanging="420"/>
      </w:pPr>
      <w:rPr>
        <w:rFonts w:ascii="Wingdings" w:hAnsi="Wingdings" w:hint="default"/>
        <w:sz w:val="24"/>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232046F9"/>
    <w:multiLevelType w:val="hybridMultilevel"/>
    <w:tmpl w:val="606213C0"/>
    <w:lvl w:ilvl="0" w:tplc="6456A88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B32151"/>
    <w:multiLevelType w:val="hybridMultilevel"/>
    <w:tmpl w:val="D07013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527F61"/>
    <w:multiLevelType w:val="hybridMultilevel"/>
    <w:tmpl w:val="CF3CE986"/>
    <w:lvl w:ilvl="0" w:tplc="E2DCAA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ED3E4B"/>
    <w:multiLevelType w:val="hybridMultilevel"/>
    <w:tmpl w:val="C662142A"/>
    <w:lvl w:ilvl="0" w:tplc="C8444F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2054B28"/>
    <w:multiLevelType w:val="hybridMultilevel"/>
    <w:tmpl w:val="00E0DA1C"/>
    <w:lvl w:ilvl="0" w:tplc="3886D3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116C09"/>
    <w:multiLevelType w:val="hybridMultilevel"/>
    <w:tmpl w:val="237CC174"/>
    <w:lvl w:ilvl="0" w:tplc="B380D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6674C6D"/>
    <w:multiLevelType w:val="hybridMultilevel"/>
    <w:tmpl w:val="26282332"/>
    <w:lvl w:ilvl="0" w:tplc="C988201C">
      <w:start w:val="1"/>
      <w:numFmt w:val="japaneseCounting"/>
      <w:lvlText w:val="%1、"/>
      <w:lvlJc w:val="left"/>
      <w:pPr>
        <w:ind w:left="507" w:hanging="492"/>
      </w:pPr>
      <w:rPr>
        <w:rFonts w:hint="default"/>
      </w:r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3F61"/>
    <w:rsid w:val="000000DB"/>
    <w:rsid w:val="00004600"/>
    <w:rsid w:val="000335B4"/>
    <w:rsid w:val="00033EDC"/>
    <w:rsid w:val="0004221E"/>
    <w:rsid w:val="00045FBA"/>
    <w:rsid w:val="00065633"/>
    <w:rsid w:val="00083B45"/>
    <w:rsid w:val="000B29EA"/>
    <w:rsid w:val="000D07D3"/>
    <w:rsid w:val="000D1287"/>
    <w:rsid w:val="000D43D2"/>
    <w:rsid w:val="000E129E"/>
    <w:rsid w:val="000E75BB"/>
    <w:rsid w:val="000F3650"/>
    <w:rsid w:val="000F6720"/>
    <w:rsid w:val="001016BC"/>
    <w:rsid w:val="00107366"/>
    <w:rsid w:val="00124039"/>
    <w:rsid w:val="0013286F"/>
    <w:rsid w:val="00136487"/>
    <w:rsid w:val="00145600"/>
    <w:rsid w:val="00146019"/>
    <w:rsid w:val="00152F05"/>
    <w:rsid w:val="00164ED7"/>
    <w:rsid w:val="00166886"/>
    <w:rsid w:val="00171AD7"/>
    <w:rsid w:val="00183B02"/>
    <w:rsid w:val="001A32D1"/>
    <w:rsid w:val="001A3BF7"/>
    <w:rsid w:val="001A65B5"/>
    <w:rsid w:val="001B7404"/>
    <w:rsid w:val="001B7E86"/>
    <w:rsid w:val="001C6DB6"/>
    <w:rsid w:val="001D5F74"/>
    <w:rsid w:val="001F432E"/>
    <w:rsid w:val="001F7739"/>
    <w:rsid w:val="0020496C"/>
    <w:rsid w:val="00205C1A"/>
    <w:rsid w:val="00214129"/>
    <w:rsid w:val="002152EA"/>
    <w:rsid w:val="00231E7B"/>
    <w:rsid w:val="00241387"/>
    <w:rsid w:val="00253293"/>
    <w:rsid w:val="0025379D"/>
    <w:rsid w:val="0026118A"/>
    <w:rsid w:val="00263F52"/>
    <w:rsid w:val="00275774"/>
    <w:rsid w:val="0028212F"/>
    <w:rsid w:val="002A03F6"/>
    <w:rsid w:val="002B2D1E"/>
    <w:rsid w:val="002B5782"/>
    <w:rsid w:val="002C265E"/>
    <w:rsid w:val="002C3C71"/>
    <w:rsid w:val="002C6E99"/>
    <w:rsid w:val="002E36A7"/>
    <w:rsid w:val="002F26CE"/>
    <w:rsid w:val="00313AE6"/>
    <w:rsid w:val="0033436D"/>
    <w:rsid w:val="003454DE"/>
    <w:rsid w:val="00365011"/>
    <w:rsid w:val="003B4A44"/>
    <w:rsid w:val="003C1C03"/>
    <w:rsid w:val="003D59AF"/>
    <w:rsid w:val="003F13BD"/>
    <w:rsid w:val="00415926"/>
    <w:rsid w:val="00416A92"/>
    <w:rsid w:val="00426D5F"/>
    <w:rsid w:val="00450F62"/>
    <w:rsid w:val="0046116D"/>
    <w:rsid w:val="00476118"/>
    <w:rsid w:val="00492827"/>
    <w:rsid w:val="004A1526"/>
    <w:rsid w:val="004C07A1"/>
    <w:rsid w:val="004C0F73"/>
    <w:rsid w:val="004E22AF"/>
    <w:rsid w:val="005037C7"/>
    <w:rsid w:val="005102A0"/>
    <w:rsid w:val="0051437D"/>
    <w:rsid w:val="00522335"/>
    <w:rsid w:val="00535905"/>
    <w:rsid w:val="0057107D"/>
    <w:rsid w:val="005B107E"/>
    <w:rsid w:val="005B6C0E"/>
    <w:rsid w:val="005C2CFB"/>
    <w:rsid w:val="005E1716"/>
    <w:rsid w:val="00604C7B"/>
    <w:rsid w:val="006116DC"/>
    <w:rsid w:val="00625460"/>
    <w:rsid w:val="00643F61"/>
    <w:rsid w:val="00644D7B"/>
    <w:rsid w:val="0065527E"/>
    <w:rsid w:val="00656639"/>
    <w:rsid w:val="006679FF"/>
    <w:rsid w:val="00675955"/>
    <w:rsid w:val="00691415"/>
    <w:rsid w:val="006961E2"/>
    <w:rsid w:val="006A70B5"/>
    <w:rsid w:val="006D5614"/>
    <w:rsid w:val="006D7918"/>
    <w:rsid w:val="006F25BC"/>
    <w:rsid w:val="00710C1F"/>
    <w:rsid w:val="00734B25"/>
    <w:rsid w:val="00743C61"/>
    <w:rsid w:val="00771EB3"/>
    <w:rsid w:val="00772F58"/>
    <w:rsid w:val="007815B9"/>
    <w:rsid w:val="007842A7"/>
    <w:rsid w:val="00785015"/>
    <w:rsid w:val="007A040F"/>
    <w:rsid w:val="007D5EB1"/>
    <w:rsid w:val="00803DBD"/>
    <w:rsid w:val="00811CB2"/>
    <w:rsid w:val="00815942"/>
    <w:rsid w:val="00821A36"/>
    <w:rsid w:val="00835943"/>
    <w:rsid w:val="00840B61"/>
    <w:rsid w:val="00840F9F"/>
    <w:rsid w:val="008626FC"/>
    <w:rsid w:val="008F2293"/>
    <w:rsid w:val="008F5D27"/>
    <w:rsid w:val="009023C7"/>
    <w:rsid w:val="00903EF4"/>
    <w:rsid w:val="009145FC"/>
    <w:rsid w:val="009146A4"/>
    <w:rsid w:val="00916906"/>
    <w:rsid w:val="009221F2"/>
    <w:rsid w:val="0092380D"/>
    <w:rsid w:val="00941B62"/>
    <w:rsid w:val="0094370D"/>
    <w:rsid w:val="00946E15"/>
    <w:rsid w:val="009475E1"/>
    <w:rsid w:val="0094781C"/>
    <w:rsid w:val="00955DE7"/>
    <w:rsid w:val="00995590"/>
    <w:rsid w:val="009A6712"/>
    <w:rsid w:val="009C0D05"/>
    <w:rsid w:val="009C2574"/>
    <w:rsid w:val="009D019B"/>
    <w:rsid w:val="009E73AD"/>
    <w:rsid w:val="00A11306"/>
    <w:rsid w:val="00A2202F"/>
    <w:rsid w:val="00A24EAB"/>
    <w:rsid w:val="00A32305"/>
    <w:rsid w:val="00A416BE"/>
    <w:rsid w:val="00A530FA"/>
    <w:rsid w:val="00A83DDE"/>
    <w:rsid w:val="00AA3494"/>
    <w:rsid w:val="00AC2BE8"/>
    <w:rsid w:val="00AE51BA"/>
    <w:rsid w:val="00AF31AD"/>
    <w:rsid w:val="00B124A0"/>
    <w:rsid w:val="00B13076"/>
    <w:rsid w:val="00B31C19"/>
    <w:rsid w:val="00B442A4"/>
    <w:rsid w:val="00B510BC"/>
    <w:rsid w:val="00B51C72"/>
    <w:rsid w:val="00B81CFC"/>
    <w:rsid w:val="00BA2788"/>
    <w:rsid w:val="00BA3655"/>
    <w:rsid w:val="00BA368A"/>
    <w:rsid w:val="00BF21D0"/>
    <w:rsid w:val="00C14432"/>
    <w:rsid w:val="00C1716D"/>
    <w:rsid w:val="00C233B9"/>
    <w:rsid w:val="00C412A6"/>
    <w:rsid w:val="00C41507"/>
    <w:rsid w:val="00C433F7"/>
    <w:rsid w:val="00C50268"/>
    <w:rsid w:val="00C60241"/>
    <w:rsid w:val="00C71EF4"/>
    <w:rsid w:val="00C76AAF"/>
    <w:rsid w:val="00C81CB4"/>
    <w:rsid w:val="00C84B48"/>
    <w:rsid w:val="00C9785B"/>
    <w:rsid w:val="00CA5DB0"/>
    <w:rsid w:val="00CB482D"/>
    <w:rsid w:val="00CB692A"/>
    <w:rsid w:val="00CB7FB4"/>
    <w:rsid w:val="00CC515F"/>
    <w:rsid w:val="00CC7B6A"/>
    <w:rsid w:val="00CE0990"/>
    <w:rsid w:val="00CE0D30"/>
    <w:rsid w:val="00D0151B"/>
    <w:rsid w:val="00D05362"/>
    <w:rsid w:val="00D12F61"/>
    <w:rsid w:val="00D2111D"/>
    <w:rsid w:val="00D50710"/>
    <w:rsid w:val="00D53CAA"/>
    <w:rsid w:val="00D53F94"/>
    <w:rsid w:val="00D81F58"/>
    <w:rsid w:val="00D87216"/>
    <w:rsid w:val="00D92051"/>
    <w:rsid w:val="00DA570E"/>
    <w:rsid w:val="00DF1FC3"/>
    <w:rsid w:val="00E12A3B"/>
    <w:rsid w:val="00E14FB3"/>
    <w:rsid w:val="00E31834"/>
    <w:rsid w:val="00E35C3C"/>
    <w:rsid w:val="00E52DAF"/>
    <w:rsid w:val="00E561BD"/>
    <w:rsid w:val="00E74A6A"/>
    <w:rsid w:val="00E7763E"/>
    <w:rsid w:val="00EA1D77"/>
    <w:rsid w:val="00EB2234"/>
    <w:rsid w:val="00EE09AD"/>
    <w:rsid w:val="00EF3925"/>
    <w:rsid w:val="00EF4CCD"/>
    <w:rsid w:val="00EF6017"/>
    <w:rsid w:val="00F27268"/>
    <w:rsid w:val="00F47EA0"/>
    <w:rsid w:val="00F50322"/>
    <w:rsid w:val="00F61CAB"/>
    <w:rsid w:val="00F6398C"/>
    <w:rsid w:val="00F71E96"/>
    <w:rsid w:val="00F7505E"/>
    <w:rsid w:val="00FA08C8"/>
    <w:rsid w:val="00FA1C5C"/>
    <w:rsid w:val="00FA66B9"/>
    <w:rsid w:val="00FA7040"/>
    <w:rsid w:val="00FB23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F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3F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3F61"/>
    <w:rPr>
      <w:sz w:val="18"/>
      <w:szCs w:val="18"/>
    </w:rPr>
  </w:style>
  <w:style w:type="paragraph" w:styleId="a4">
    <w:name w:val="footer"/>
    <w:basedOn w:val="a"/>
    <w:link w:val="Char0"/>
    <w:uiPriority w:val="99"/>
    <w:semiHidden/>
    <w:unhideWhenUsed/>
    <w:rsid w:val="00643F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3F61"/>
    <w:rPr>
      <w:sz w:val="18"/>
      <w:szCs w:val="18"/>
    </w:rPr>
  </w:style>
  <w:style w:type="table" w:styleId="a5">
    <w:name w:val="Table Grid"/>
    <w:basedOn w:val="a1"/>
    <w:rsid w:val="00643F6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656639"/>
    <w:rPr>
      <w:sz w:val="21"/>
      <w:szCs w:val="21"/>
    </w:rPr>
  </w:style>
  <w:style w:type="paragraph" w:styleId="a7">
    <w:name w:val="annotation text"/>
    <w:basedOn w:val="a"/>
    <w:link w:val="Char1"/>
    <w:uiPriority w:val="99"/>
    <w:semiHidden/>
    <w:unhideWhenUsed/>
    <w:rsid w:val="00656639"/>
    <w:pPr>
      <w:jc w:val="left"/>
    </w:pPr>
  </w:style>
  <w:style w:type="character" w:customStyle="1" w:styleId="Char1">
    <w:name w:val="批注文字 Char"/>
    <w:basedOn w:val="a0"/>
    <w:link w:val="a7"/>
    <w:uiPriority w:val="99"/>
    <w:semiHidden/>
    <w:rsid w:val="00656639"/>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656639"/>
    <w:rPr>
      <w:b/>
      <w:bCs/>
    </w:rPr>
  </w:style>
  <w:style w:type="character" w:customStyle="1" w:styleId="Char2">
    <w:name w:val="批注主题 Char"/>
    <w:basedOn w:val="Char1"/>
    <w:link w:val="a8"/>
    <w:uiPriority w:val="99"/>
    <w:semiHidden/>
    <w:rsid w:val="00656639"/>
    <w:rPr>
      <w:rFonts w:ascii="Times New Roman" w:eastAsia="宋体" w:hAnsi="Times New Roman" w:cs="Times New Roman"/>
      <w:b/>
      <w:bCs/>
      <w:szCs w:val="24"/>
    </w:rPr>
  </w:style>
  <w:style w:type="paragraph" w:styleId="a9">
    <w:name w:val="Balloon Text"/>
    <w:basedOn w:val="a"/>
    <w:link w:val="Char3"/>
    <w:uiPriority w:val="99"/>
    <w:semiHidden/>
    <w:unhideWhenUsed/>
    <w:rsid w:val="00656639"/>
    <w:rPr>
      <w:sz w:val="18"/>
      <w:szCs w:val="18"/>
    </w:rPr>
  </w:style>
  <w:style w:type="character" w:customStyle="1" w:styleId="Char3">
    <w:name w:val="批注框文本 Char"/>
    <w:basedOn w:val="a0"/>
    <w:link w:val="a9"/>
    <w:uiPriority w:val="99"/>
    <w:semiHidden/>
    <w:rsid w:val="00656639"/>
    <w:rPr>
      <w:rFonts w:ascii="Times New Roman" w:eastAsia="宋体" w:hAnsi="Times New Roman" w:cs="Times New Roman"/>
      <w:sz w:val="18"/>
      <w:szCs w:val="18"/>
    </w:rPr>
  </w:style>
  <w:style w:type="paragraph" w:styleId="aa">
    <w:name w:val="List Paragraph"/>
    <w:basedOn w:val="a"/>
    <w:uiPriority w:val="34"/>
    <w:qFormat/>
    <w:rsid w:val="003F13BD"/>
    <w:pPr>
      <w:ind w:firstLineChars="200" w:firstLine="420"/>
    </w:pPr>
  </w:style>
  <w:style w:type="character" w:customStyle="1" w:styleId="TimesNewRoman20CharChar">
    <w:name w:val="样式 (西文) Times New Roman (中文) 宋体 (符号) 宋体 行距: 固定值 20 磅 首行缩进:  ... Char Char"/>
    <w:link w:val="TimesNewRoman20"/>
    <w:rsid w:val="00A416BE"/>
    <w:rPr>
      <w:rFonts w:ascii="Verdana" w:eastAsia="仿宋_GB2312" w:hAnsi="宋体" w:cs="宋体"/>
      <w:sz w:val="24"/>
      <w:szCs w:val="21"/>
    </w:rPr>
  </w:style>
  <w:style w:type="paragraph" w:customStyle="1" w:styleId="TimesNewRoman20">
    <w:name w:val="样式 (西文) Times New Roman (中文) 宋体 (符号) 宋体 行距: 固定值 20 磅 首行缩进:  ..."/>
    <w:basedOn w:val="a"/>
    <w:link w:val="TimesNewRoman20CharChar"/>
    <w:rsid w:val="00A416BE"/>
    <w:pPr>
      <w:widowControl/>
      <w:spacing w:line="400" w:lineRule="exact"/>
      <w:ind w:firstLineChars="200" w:firstLine="200"/>
    </w:pPr>
    <w:rPr>
      <w:rFonts w:ascii="Verdana" w:eastAsia="仿宋_GB2312" w:hAnsi="宋体" w:cs="宋体"/>
      <w:sz w:val="24"/>
      <w:szCs w:val="21"/>
    </w:rPr>
  </w:style>
  <w:style w:type="character" w:styleId="ab">
    <w:name w:val="Hyperlink"/>
    <w:basedOn w:val="a0"/>
    <w:uiPriority w:val="99"/>
    <w:unhideWhenUsed/>
    <w:rsid w:val="00FA08C8"/>
    <w:rPr>
      <w:color w:val="0000FF" w:themeColor="hyperlink"/>
      <w:u w:val="single"/>
    </w:rPr>
  </w:style>
  <w:style w:type="paragraph" w:customStyle="1" w:styleId="A20">
    <w:name w:val="A2内文二级标题"/>
    <w:basedOn w:val="a"/>
    <w:rsid w:val="009221F2"/>
    <w:pPr>
      <w:spacing w:beforeLines="50"/>
      <w:ind w:firstLineChars="162" w:firstLine="358"/>
    </w:pPr>
    <w:rPr>
      <w:rFonts w:ascii="Arial" w:eastAsia="楷体_GB2312" w:hAnsi="Arial" w:cs="Arial"/>
      <w:b/>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F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3F61"/>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rsid w:val="00643F61"/>
    <w:rPr>
      <w:sz w:val="18"/>
      <w:szCs w:val="18"/>
    </w:rPr>
  </w:style>
  <w:style w:type="paragraph" w:styleId="a5">
    <w:name w:val="footer"/>
    <w:basedOn w:val="a"/>
    <w:link w:val="a6"/>
    <w:uiPriority w:val="99"/>
    <w:semiHidden/>
    <w:unhideWhenUsed/>
    <w:rsid w:val="00643F61"/>
    <w:pPr>
      <w:tabs>
        <w:tab w:val="center" w:pos="4153"/>
        <w:tab w:val="right" w:pos="8306"/>
      </w:tabs>
      <w:snapToGrid w:val="0"/>
      <w:jc w:val="left"/>
    </w:pPr>
    <w:rPr>
      <w:sz w:val="18"/>
      <w:szCs w:val="18"/>
    </w:rPr>
  </w:style>
  <w:style w:type="character" w:customStyle="1" w:styleId="a6">
    <w:name w:val="页脚字符"/>
    <w:basedOn w:val="a0"/>
    <w:link w:val="a5"/>
    <w:uiPriority w:val="99"/>
    <w:semiHidden/>
    <w:rsid w:val="00643F61"/>
    <w:rPr>
      <w:sz w:val="18"/>
      <w:szCs w:val="18"/>
    </w:rPr>
  </w:style>
  <w:style w:type="table" w:styleId="a7">
    <w:name w:val="Table Grid"/>
    <w:basedOn w:val="a1"/>
    <w:rsid w:val="00643F6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656639"/>
    <w:rPr>
      <w:sz w:val="21"/>
      <w:szCs w:val="21"/>
    </w:rPr>
  </w:style>
  <w:style w:type="paragraph" w:styleId="a9">
    <w:name w:val="annotation text"/>
    <w:basedOn w:val="a"/>
    <w:link w:val="aa"/>
    <w:uiPriority w:val="99"/>
    <w:semiHidden/>
    <w:unhideWhenUsed/>
    <w:rsid w:val="00656639"/>
    <w:pPr>
      <w:jc w:val="left"/>
    </w:pPr>
  </w:style>
  <w:style w:type="character" w:customStyle="1" w:styleId="aa">
    <w:name w:val="注释文本字符"/>
    <w:basedOn w:val="a0"/>
    <w:link w:val="a9"/>
    <w:uiPriority w:val="99"/>
    <w:semiHidden/>
    <w:rsid w:val="00656639"/>
    <w:rPr>
      <w:rFonts w:ascii="Times New Roman" w:eastAsia="宋体" w:hAnsi="Times New Roman" w:cs="Times New Roman"/>
      <w:szCs w:val="24"/>
    </w:rPr>
  </w:style>
  <w:style w:type="paragraph" w:styleId="ab">
    <w:name w:val="annotation subject"/>
    <w:basedOn w:val="a9"/>
    <w:next w:val="a9"/>
    <w:link w:val="ac"/>
    <w:uiPriority w:val="99"/>
    <w:semiHidden/>
    <w:unhideWhenUsed/>
    <w:rsid w:val="00656639"/>
    <w:rPr>
      <w:b/>
      <w:bCs/>
    </w:rPr>
  </w:style>
  <w:style w:type="character" w:customStyle="1" w:styleId="ac">
    <w:name w:val="批注主题字符"/>
    <w:basedOn w:val="aa"/>
    <w:link w:val="ab"/>
    <w:uiPriority w:val="99"/>
    <w:semiHidden/>
    <w:rsid w:val="00656639"/>
    <w:rPr>
      <w:rFonts w:ascii="Times New Roman" w:eastAsia="宋体" w:hAnsi="Times New Roman" w:cs="Times New Roman"/>
      <w:b/>
      <w:bCs/>
      <w:szCs w:val="24"/>
    </w:rPr>
  </w:style>
  <w:style w:type="paragraph" w:styleId="ad">
    <w:name w:val="Balloon Text"/>
    <w:basedOn w:val="a"/>
    <w:link w:val="ae"/>
    <w:uiPriority w:val="99"/>
    <w:semiHidden/>
    <w:unhideWhenUsed/>
    <w:rsid w:val="00656639"/>
    <w:rPr>
      <w:sz w:val="18"/>
      <w:szCs w:val="18"/>
    </w:rPr>
  </w:style>
  <w:style w:type="character" w:customStyle="1" w:styleId="ae">
    <w:name w:val="批注框文本字符"/>
    <w:basedOn w:val="a0"/>
    <w:link w:val="ad"/>
    <w:uiPriority w:val="99"/>
    <w:semiHidden/>
    <w:rsid w:val="00656639"/>
    <w:rPr>
      <w:rFonts w:ascii="Times New Roman" w:eastAsia="宋体" w:hAnsi="Times New Roman" w:cs="Times New Roman"/>
      <w:sz w:val="18"/>
      <w:szCs w:val="18"/>
    </w:rPr>
  </w:style>
  <w:style w:type="paragraph" w:styleId="af">
    <w:name w:val="List Paragraph"/>
    <w:basedOn w:val="a"/>
    <w:uiPriority w:val="34"/>
    <w:qFormat/>
    <w:rsid w:val="003F13BD"/>
    <w:pPr>
      <w:ind w:firstLineChars="200" w:firstLine="420"/>
    </w:pPr>
  </w:style>
  <w:style w:type="character" w:customStyle="1" w:styleId="TimesNewRoman20CharChar">
    <w:name w:val="样式 (西文) Times New Roman (中文) 宋体 (符号) 宋体 行距: 固定值 20 磅 首行缩进:  ... Char Char"/>
    <w:link w:val="TimesNewRoman20"/>
    <w:rsid w:val="00A416BE"/>
    <w:rPr>
      <w:rFonts w:ascii="Verdana" w:eastAsia="仿宋_GB2312" w:hAnsi="宋体" w:cs="宋体"/>
      <w:sz w:val="24"/>
      <w:szCs w:val="21"/>
    </w:rPr>
  </w:style>
  <w:style w:type="paragraph" w:customStyle="1" w:styleId="TimesNewRoman20">
    <w:name w:val="样式 (西文) Times New Roman (中文) 宋体 (符号) 宋体 行距: 固定值 20 磅 首行缩进:  ..."/>
    <w:basedOn w:val="a"/>
    <w:link w:val="TimesNewRoman20CharChar"/>
    <w:rsid w:val="00A416BE"/>
    <w:pPr>
      <w:widowControl/>
      <w:spacing w:line="400" w:lineRule="exact"/>
      <w:ind w:firstLineChars="200" w:firstLine="200"/>
    </w:pPr>
    <w:rPr>
      <w:rFonts w:ascii="Verdana" w:eastAsia="仿宋_GB2312" w:hAnsi="宋体" w:cs="宋体"/>
      <w:sz w:val="24"/>
      <w:szCs w:val="21"/>
    </w:rPr>
  </w:style>
  <w:style w:type="character" w:styleId="af0">
    <w:name w:val="Hyperlink"/>
    <w:basedOn w:val="a0"/>
    <w:uiPriority w:val="99"/>
    <w:unhideWhenUsed/>
    <w:rsid w:val="00FA08C8"/>
    <w:rPr>
      <w:color w:val="0000FF" w:themeColor="hyperlink"/>
      <w:u w:val="single"/>
    </w:rPr>
  </w:style>
  <w:style w:type="paragraph" w:customStyle="1" w:styleId="A20">
    <w:name w:val="A2内文二级标题"/>
    <w:basedOn w:val="a"/>
    <w:rsid w:val="009221F2"/>
    <w:pPr>
      <w:spacing w:beforeLines="50"/>
      <w:ind w:firstLineChars="162" w:firstLine="358"/>
    </w:pPr>
    <w:rPr>
      <w:rFonts w:ascii="Arial" w:eastAsia="楷体_GB2312" w:hAnsi="Arial" w:cs="Arial"/>
      <w:b/>
      <w:sz w:val="22"/>
    </w:rPr>
  </w:style>
</w:styles>
</file>

<file path=word/webSettings.xml><?xml version="1.0" encoding="utf-8"?>
<w:webSettings xmlns:r="http://schemas.openxmlformats.org/officeDocument/2006/relationships" xmlns:w="http://schemas.openxmlformats.org/wordprocessingml/2006/main">
  <w:divs>
    <w:div w:id="8196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378</Words>
  <Characters>2160</Characters>
  <Application>Microsoft Office Word</Application>
  <DocSecurity>0</DocSecurity>
  <Lines>18</Lines>
  <Paragraphs>5</Paragraphs>
  <ScaleCrop>false</ScaleCrop>
  <Company>Sky123.Org</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16</cp:revision>
  <cp:lastPrinted>2015-10-21T04:19:00Z</cp:lastPrinted>
  <dcterms:created xsi:type="dcterms:W3CDTF">2015-11-20T04:05:00Z</dcterms:created>
  <dcterms:modified xsi:type="dcterms:W3CDTF">2015-11-20T07:10:00Z</dcterms:modified>
</cp:coreProperties>
</file>